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C78B" w14:textId="77777777" w:rsidR="00016CE1" w:rsidRDefault="00016CE1" w:rsidP="00016CE1">
      <w:pPr>
        <w:pStyle w:val="Marek0"/>
        <w:rPr>
          <w:sz w:val="12"/>
        </w:rPr>
      </w:pPr>
    </w:p>
    <w:p w14:paraId="50B6CE1A" w14:textId="77777777" w:rsidR="00016CE1" w:rsidRPr="007C4265" w:rsidRDefault="00016CE1" w:rsidP="00016CE1">
      <w:pPr>
        <w:pStyle w:val="Nagwek1"/>
        <w:numPr>
          <w:ilvl w:val="0"/>
          <w:numId w:val="1"/>
        </w:numPr>
        <w:pBdr>
          <w:top w:val="single" w:sz="4" w:space="0" w:color="auto"/>
        </w:pBdr>
        <w:spacing w:line="240" w:lineRule="auto"/>
        <w:ind w:left="426" w:hanging="426"/>
      </w:pPr>
      <w:bookmarkStart w:id="0" w:name="_Toc351142448"/>
      <w:r w:rsidRPr="007C4265">
        <w:t>Wykaz skrótów i oznaczeń</w:t>
      </w:r>
      <w:bookmarkEnd w:id="0"/>
    </w:p>
    <w:p w14:paraId="100D948A" w14:textId="77777777" w:rsidR="00016CE1" w:rsidRPr="007C4265" w:rsidRDefault="00016CE1" w:rsidP="00016CE1"/>
    <w:p w14:paraId="7F2E5A9A" w14:textId="20415709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ARE</w:t>
      </w:r>
      <w:r w:rsidRPr="00381E6C">
        <w:rPr>
          <w:sz w:val="24"/>
        </w:rPr>
        <w:tab/>
        <w:t>-</w:t>
      </w:r>
      <w:r w:rsidRPr="00381E6C">
        <w:rPr>
          <w:sz w:val="24"/>
        </w:rPr>
        <w:tab/>
        <w:t>Agencja Rynku Energii S.A.</w:t>
      </w:r>
    </w:p>
    <w:p w14:paraId="3056C1F4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F77AB5">
        <w:rPr>
          <w:sz w:val="24"/>
        </w:rPr>
        <w:t>BH</w:t>
      </w:r>
      <w:r w:rsidRPr="00F77AB5">
        <w:rPr>
          <w:sz w:val="24"/>
        </w:rPr>
        <w:tab/>
        <w:t>-</w:t>
      </w:r>
      <w:r>
        <w:rPr>
          <w:sz w:val="24"/>
        </w:rPr>
        <w:tab/>
      </w:r>
      <w:r w:rsidRPr="00F77AB5">
        <w:rPr>
          <w:sz w:val="24"/>
        </w:rPr>
        <w:t>bilansowanie handlowe</w:t>
      </w:r>
    </w:p>
    <w:p w14:paraId="0B5B78CC" w14:textId="77777777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CRO</w:t>
      </w:r>
      <w:r w:rsidRPr="00381E6C">
        <w:rPr>
          <w:sz w:val="24"/>
        </w:rPr>
        <w:tab/>
        <w:t>-</w:t>
      </w:r>
      <w:r w:rsidRPr="00381E6C">
        <w:rPr>
          <w:sz w:val="24"/>
        </w:rPr>
        <w:tab/>
        <w:t>Cena Rozliczeniowa Odchylenia</w:t>
      </w:r>
    </w:p>
    <w:p w14:paraId="4F35E4B4" w14:textId="77777777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>
        <w:rPr>
          <w:sz w:val="24"/>
        </w:rPr>
        <w:t>CSIRE</w:t>
      </w:r>
      <w:r>
        <w:rPr>
          <w:sz w:val="24"/>
        </w:rPr>
        <w:tab/>
        <w:t>-</w:t>
      </w:r>
      <w:r>
        <w:rPr>
          <w:sz w:val="24"/>
        </w:rPr>
        <w:tab/>
        <w:t>Centralny System Informacji Rynku Energii</w:t>
      </w:r>
    </w:p>
    <w:p w14:paraId="6193A8E0" w14:textId="71147A22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>
        <w:rPr>
          <w:sz w:val="24"/>
        </w:rPr>
        <w:t>DEE</w:t>
      </w:r>
      <w:r>
        <w:rPr>
          <w:sz w:val="24"/>
        </w:rPr>
        <w:tab/>
        <w:t>-</w:t>
      </w:r>
      <w:r>
        <w:rPr>
          <w:sz w:val="24"/>
        </w:rPr>
        <w:tab/>
        <w:t>dystrybucja energii elektrycznej</w:t>
      </w:r>
    </w:p>
    <w:p w14:paraId="399E5C3E" w14:textId="06F2FEBB" w:rsidR="00E521A8" w:rsidRDefault="00E521A8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>
        <w:rPr>
          <w:sz w:val="24"/>
        </w:rPr>
        <w:t>DUB</w:t>
      </w:r>
      <w:r>
        <w:rPr>
          <w:sz w:val="24"/>
        </w:rPr>
        <w:tab/>
        <w:t>-</w:t>
      </w:r>
      <w:r>
        <w:rPr>
          <w:sz w:val="24"/>
        </w:rPr>
        <w:tab/>
        <w:t xml:space="preserve">Dostawca Usług Bilansujących </w:t>
      </w:r>
    </w:p>
    <w:p w14:paraId="78C29142" w14:textId="77777777" w:rsidR="00C64E21" w:rsidRPr="00F77AB5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  <w:vertAlign w:val="subscript"/>
        </w:rPr>
      </w:pPr>
      <w:r w:rsidRPr="00F77AB5">
        <w:rPr>
          <w:sz w:val="24"/>
        </w:rPr>
        <w:t>energia</w:t>
      </w:r>
      <w:r w:rsidRPr="00F77AB5">
        <w:rPr>
          <w:sz w:val="24"/>
        </w:rPr>
        <w:tab/>
        <w:t>-</w:t>
      </w:r>
      <w:r w:rsidRPr="00F77AB5">
        <w:rPr>
          <w:sz w:val="24"/>
        </w:rPr>
        <w:tab/>
        <w:t xml:space="preserve">energia elektryczna, </w:t>
      </w:r>
      <w:proofErr w:type="spellStart"/>
      <w:r w:rsidRPr="00F77AB5">
        <w:rPr>
          <w:sz w:val="24"/>
        </w:rPr>
        <w:t>EE</w:t>
      </w:r>
      <w:r>
        <w:rPr>
          <w:sz w:val="24"/>
          <w:vertAlign w:val="subscript"/>
        </w:rPr>
        <w:t>l</w:t>
      </w:r>
      <w:proofErr w:type="spellEnd"/>
    </w:p>
    <w:p w14:paraId="5B4B82CB" w14:textId="77777777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>
        <w:rPr>
          <w:sz w:val="24"/>
        </w:rPr>
        <w:t>FPP</w:t>
      </w:r>
      <w:r>
        <w:rPr>
          <w:sz w:val="24"/>
        </w:rPr>
        <w:tab/>
        <w:t>-</w:t>
      </w:r>
      <w:r>
        <w:rPr>
          <w:sz w:val="24"/>
        </w:rPr>
        <w:tab/>
        <w:t>fizyczny punkt pomiarowy</w:t>
      </w:r>
    </w:p>
    <w:p w14:paraId="7AE57C49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241CD0">
        <w:rPr>
          <w:sz w:val="24"/>
        </w:rPr>
        <w:t>GB</w:t>
      </w:r>
      <w:r w:rsidRPr="00241CD0">
        <w:rPr>
          <w:sz w:val="24"/>
        </w:rPr>
        <w:tab/>
        <w:t>-</w:t>
      </w:r>
      <w:r w:rsidRPr="00241CD0">
        <w:rPr>
          <w:sz w:val="24"/>
        </w:rPr>
        <w:tab/>
        <w:t xml:space="preserve">Grupa Bilansująca obsługiwana </w:t>
      </w:r>
      <w:proofErr w:type="spellStart"/>
      <w:r>
        <w:rPr>
          <w:sz w:val="24"/>
        </w:rPr>
        <w:t>POzBH</w:t>
      </w:r>
      <w:proofErr w:type="spellEnd"/>
    </w:p>
    <w:p w14:paraId="50DDF4DB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 xml:space="preserve">GK </w:t>
      </w:r>
      <w:r w:rsidRPr="00381E6C">
        <w:rPr>
          <w:sz w:val="24"/>
        </w:rPr>
        <w:tab/>
        <w:t>-</w:t>
      </w:r>
      <w:r w:rsidRPr="00381E6C">
        <w:rPr>
          <w:sz w:val="24"/>
        </w:rPr>
        <w:tab/>
        <w:t>Grupa Kapitałowa</w:t>
      </w:r>
    </w:p>
    <w:p w14:paraId="6E07449B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 xml:space="preserve">GUD </w:t>
      </w:r>
      <w:r w:rsidRPr="00381E6C">
        <w:rPr>
          <w:sz w:val="24"/>
        </w:rPr>
        <w:tab/>
        <w:t>-</w:t>
      </w:r>
      <w:r w:rsidRPr="00381E6C">
        <w:rPr>
          <w:sz w:val="24"/>
        </w:rPr>
        <w:tab/>
        <w:t>Generalna Umowa Dystrybucyjna</w:t>
      </w:r>
    </w:p>
    <w:p w14:paraId="27DFE05A" w14:textId="77777777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 xml:space="preserve">GUDk </w:t>
      </w:r>
      <w:r w:rsidRPr="00381E6C">
        <w:rPr>
          <w:sz w:val="24"/>
        </w:rPr>
        <w:tab/>
        <w:t>-</w:t>
      </w:r>
      <w:r w:rsidRPr="00381E6C">
        <w:rPr>
          <w:sz w:val="24"/>
        </w:rPr>
        <w:tab/>
        <w:t>Generalna Umowa Dystrybucyjna dla Usługi Kompleksowej</w:t>
      </w:r>
    </w:p>
    <w:p w14:paraId="52AEA1DA" w14:textId="77777777" w:rsidR="00C64E21" w:rsidRPr="00F77AB5" w:rsidRDefault="00C64E21" w:rsidP="00F77AB5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F77AB5">
        <w:rPr>
          <w:sz w:val="24"/>
        </w:rPr>
        <w:t>IRGiT</w:t>
      </w:r>
      <w:r w:rsidRPr="00F77AB5">
        <w:rPr>
          <w:sz w:val="24"/>
        </w:rPr>
        <w:tab/>
        <w:t>-</w:t>
      </w:r>
      <w:r w:rsidRPr="00F77AB5">
        <w:rPr>
          <w:sz w:val="24"/>
        </w:rPr>
        <w:tab/>
        <w:t>Izba Rozliczeniowa Giełd Towarowych S.A.</w:t>
      </w:r>
    </w:p>
    <w:p w14:paraId="10841B23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IRiESD</w:t>
      </w:r>
      <w:r w:rsidRPr="00381E6C">
        <w:rPr>
          <w:sz w:val="24"/>
        </w:rPr>
        <w:tab/>
        <w:t>-</w:t>
      </w:r>
      <w:r w:rsidRPr="00381E6C">
        <w:rPr>
          <w:sz w:val="24"/>
        </w:rPr>
        <w:tab/>
        <w:t>Instrukcja Ruchu i Eksploatacji Sieci Dystrybucyjnej</w:t>
      </w:r>
    </w:p>
    <w:p w14:paraId="3711D99E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IRiESP</w:t>
      </w:r>
      <w:r w:rsidRPr="00381E6C">
        <w:rPr>
          <w:sz w:val="24"/>
        </w:rPr>
        <w:tab/>
        <w:t>-</w:t>
      </w:r>
      <w:r w:rsidRPr="00381E6C">
        <w:rPr>
          <w:sz w:val="24"/>
        </w:rPr>
        <w:tab/>
        <w:t>Instrukcja Ruchu i Eksploatacji Sieci Przesyłowej</w:t>
      </w:r>
    </w:p>
    <w:p w14:paraId="42D65C50" w14:textId="77777777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JG</w:t>
      </w:r>
      <w:r w:rsidRPr="00381E6C">
        <w:rPr>
          <w:sz w:val="24"/>
        </w:rPr>
        <w:tab/>
        <w:t xml:space="preserve">- </w:t>
      </w:r>
      <w:r w:rsidRPr="00381E6C">
        <w:rPr>
          <w:sz w:val="24"/>
        </w:rPr>
        <w:tab/>
        <w:t>Jednostka Grafikowa</w:t>
      </w:r>
    </w:p>
    <w:p w14:paraId="34A041B4" w14:textId="77777777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>
        <w:rPr>
          <w:sz w:val="24"/>
        </w:rPr>
        <w:t>KSE</w:t>
      </w:r>
      <w:r>
        <w:rPr>
          <w:sz w:val="24"/>
        </w:rPr>
        <w:tab/>
        <w:t>-</w:t>
      </w:r>
      <w:r>
        <w:rPr>
          <w:sz w:val="24"/>
        </w:rPr>
        <w:tab/>
        <w:t>Krajowy System Elektroenergetyczny</w:t>
      </w:r>
    </w:p>
    <w:p w14:paraId="03056BAA" w14:textId="77777777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>
        <w:rPr>
          <w:sz w:val="24"/>
        </w:rPr>
        <w:t>MB</w:t>
      </w:r>
      <w:r>
        <w:rPr>
          <w:sz w:val="24"/>
        </w:rPr>
        <w:tab/>
        <w:t>-</w:t>
      </w:r>
      <w:r>
        <w:rPr>
          <w:sz w:val="24"/>
        </w:rPr>
        <w:tab/>
        <w:t xml:space="preserve">miejsce bilansowania energii, </w:t>
      </w:r>
      <w:r w:rsidRPr="00D065B7">
        <w:rPr>
          <w:sz w:val="24"/>
        </w:rPr>
        <w:t>miejsce dostarczania rynku bilansującego</w:t>
      </w:r>
    </w:p>
    <w:p w14:paraId="02000100" w14:textId="77777777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>
        <w:rPr>
          <w:sz w:val="24"/>
        </w:rPr>
        <w:t>MD</w:t>
      </w:r>
      <w:r>
        <w:rPr>
          <w:sz w:val="24"/>
        </w:rPr>
        <w:tab/>
        <w:t>-</w:t>
      </w:r>
      <w:r>
        <w:rPr>
          <w:sz w:val="24"/>
        </w:rPr>
        <w:tab/>
        <w:t>miejsce dostarczania energii</w:t>
      </w:r>
    </w:p>
    <w:p w14:paraId="5532FEDE" w14:textId="77777777" w:rsidR="00C64E21" w:rsidRDefault="00C64E21" w:rsidP="00241CD0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241CD0">
        <w:rPr>
          <w:sz w:val="24"/>
        </w:rPr>
        <w:t>NN</w:t>
      </w:r>
      <w:r w:rsidRPr="00241CD0">
        <w:rPr>
          <w:sz w:val="24"/>
        </w:rPr>
        <w:tab/>
        <w:t xml:space="preserve">- </w:t>
      </w:r>
      <w:r>
        <w:rPr>
          <w:sz w:val="24"/>
        </w:rPr>
        <w:tab/>
      </w:r>
      <w:r w:rsidRPr="00241CD0">
        <w:rPr>
          <w:sz w:val="24"/>
        </w:rPr>
        <w:t>najwyższe napięcie (220 kV i 400 kV)</w:t>
      </w:r>
    </w:p>
    <w:p w14:paraId="20687F62" w14:textId="77777777" w:rsidR="00C64E21" w:rsidRPr="00241CD0" w:rsidRDefault="00C64E21" w:rsidP="00241CD0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241CD0">
        <w:rPr>
          <w:sz w:val="24"/>
        </w:rPr>
        <w:t>nN</w:t>
      </w:r>
      <w:r w:rsidRPr="00241CD0">
        <w:rPr>
          <w:sz w:val="24"/>
        </w:rPr>
        <w:tab/>
        <w:t xml:space="preserve">- </w:t>
      </w:r>
      <w:r>
        <w:rPr>
          <w:sz w:val="24"/>
        </w:rPr>
        <w:tab/>
      </w:r>
      <w:r w:rsidRPr="00241CD0">
        <w:rPr>
          <w:sz w:val="24"/>
        </w:rPr>
        <w:t>niskie napięcie (do 1kV)</w:t>
      </w:r>
    </w:p>
    <w:p w14:paraId="63EBA4A5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OEE</w:t>
      </w:r>
      <w:r w:rsidRPr="00381E6C">
        <w:rPr>
          <w:sz w:val="24"/>
        </w:rPr>
        <w:tab/>
        <w:t>-</w:t>
      </w:r>
      <w:r w:rsidRPr="00381E6C">
        <w:rPr>
          <w:sz w:val="24"/>
        </w:rPr>
        <w:tab/>
        <w:t>obrót energią elektryczną</w:t>
      </w:r>
    </w:p>
    <w:p w14:paraId="62184A2C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OH</w:t>
      </w:r>
      <w:r w:rsidRPr="00381E6C">
        <w:rPr>
          <w:sz w:val="24"/>
        </w:rPr>
        <w:tab/>
        <w:t xml:space="preserve">- </w:t>
      </w:r>
      <w:r w:rsidRPr="00381E6C">
        <w:rPr>
          <w:sz w:val="24"/>
        </w:rPr>
        <w:tab/>
        <w:t>Operator Handlowy</w:t>
      </w:r>
    </w:p>
    <w:p w14:paraId="58E259F7" w14:textId="77777777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OHT</w:t>
      </w:r>
      <w:r w:rsidRPr="00381E6C">
        <w:rPr>
          <w:sz w:val="24"/>
        </w:rPr>
        <w:tab/>
        <w:t xml:space="preserve">- </w:t>
      </w:r>
      <w:r w:rsidRPr="00381E6C">
        <w:rPr>
          <w:sz w:val="24"/>
        </w:rPr>
        <w:tab/>
        <w:t>Operatorzy Handlowo-Techniczni</w:t>
      </w:r>
    </w:p>
    <w:p w14:paraId="7EA24CB7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>
        <w:rPr>
          <w:sz w:val="24"/>
        </w:rPr>
        <w:t>OIRE</w:t>
      </w:r>
      <w:r>
        <w:rPr>
          <w:sz w:val="24"/>
        </w:rPr>
        <w:tab/>
        <w:t xml:space="preserve">- </w:t>
      </w:r>
      <w:r>
        <w:rPr>
          <w:sz w:val="24"/>
        </w:rPr>
        <w:tab/>
        <w:t>Operator Informacji Rynku Energii (rolę pełni PSE)</w:t>
      </w:r>
    </w:p>
    <w:p w14:paraId="33660F94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OP</w:t>
      </w:r>
      <w:r w:rsidRPr="00381E6C">
        <w:rPr>
          <w:sz w:val="24"/>
        </w:rPr>
        <w:tab/>
        <w:t xml:space="preserve">- </w:t>
      </w:r>
      <w:r w:rsidRPr="00381E6C">
        <w:rPr>
          <w:sz w:val="24"/>
        </w:rPr>
        <w:tab/>
        <w:t>Operator Pomiarów</w:t>
      </w:r>
    </w:p>
    <w:p w14:paraId="6D70676C" w14:textId="77777777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OR</w:t>
      </w:r>
      <w:r w:rsidRPr="00381E6C">
        <w:rPr>
          <w:sz w:val="24"/>
        </w:rPr>
        <w:tab/>
        <w:t xml:space="preserve">- </w:t>
      </w:r>
      <w:r w:rsidRPr="00381E6C">
        <w:rPr>
          <w:sz w:val="24"/>
        </w:rPr>
        <w:tab/>
        <w:t>Operator Rynku</w:t>
      </w:r>
    </w:p>
    <w:p w14:paraId="0C3C7F17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OSD</w:t>
      </w:r>
      <w:r w:rsidRPr="00381E6C">
        <w:rPr>
          <w:sz w:val="24"/>
        </w:rPr>
        <w:tab/>
        <w:t>-</w:t>
      </w:r>
      <w:r w:rsidRPr="00381E6C">
        <w:rPr>
          <w:sz w:val="24"/>
        </w:rPr>
        <w:tab/>
        <w:t>Operator Systemu Dystrybucyjnego</w:t>
      </w:r>
    </w:p>
    <w:p w14:paraId="07E45BB8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OSP</w:t>
      </w:r>
      <w:r w:rsidRPr="00381E6C">
        <w:rPr>
          <w:sz w:val="24"/>
        </w:rPr>
        <w:tab/>
        <w:t>-</w:t>
      </w:r>
      <w:r w:rsidRPr="00381E6C">
        <w:rPr>
          <w:sz w:val="24"/>
        </w:rPr>
        <w:tab/>
        <w:t>Operator Systemu Przesyłowego</w:t>
      </w:r>
    </w:p>
    <w:p w14:paraId="5E9F4476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241CD0">
        <w:rPr>
          <w:sz w:val="24"/>
        </w:rPr>
        <w:t>OTC</w:t>
      </w:r>
      <w:r w:rsidRPr="00241CD0">
        <w:rPr>
          <w:sz w:val="24"/>
        </w:rPr>
        <w:tab/>
        <w:t>-</w:t>
      </w:r>
      <w:r w:rsidRPr="00241CD0">
        <w:rPr>
          <w:sz w:val="24"/>
        </w:rPr>
        <w:tab/>
        <w:t xml:space="preserve">z ang. </w:t>
      </w:r>
      <w:proofErr w:type="spellStart"/>
      <w:r w:rsidRPr="00241CD0">
        <w:rPr>
          <w:i/>
          <w:iCs/>
          <w:sz w:val="24"/>
        </w:rPr>
        <w:t>over</w:t>
      </w:r>
      <w:proofErr w:type="spellEnd"/>
      <w:r w:rsidRPr="00241CD0">
        <w:rPr>
          <w:i/>
          <w:iCs/>
          <w:sz w:val="24"/>
        </w:rPr>
        <w:t>-the-</w:t>
      </w:r>
      <w:proofErr w:type="spellStart"/>
      <w:r w:rsidRPr="00241CD0">
        <w:rPr>
          <w:i/>
          <w:iCs/>
          <w:sz w:val="24"/>
        </w:rPr>
        <w:t>counter</w:t>
      </w:r>
      <w:proofErr w:type="spellEnd"/>
      <w:r w:rsidRPr="00241CD0">
        <w:rPr>
          <w:i/>
          <w:iCs/>
          <w:sz w:val="24"/>
        </w:rPr>
        <w:t>,</w:t>
      </w:r>
      <w:r w:rsidRPr="00241CD0">
        <w:rPr>
          <w:sz w:val="24"/>
        </w:rPr>
        <w:t xml:space="preserve"> rynek pozagiełdowy</w:t>
      </w:r>
    </w:p>
    <w:p w14:paraId="1F123990" w14:textId="1E3226EE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 xml:space="preserve">OZE </w:t>
      </w:r>
      <w:r w:rsidRPr="00381E6C">
        <w:rPr>
          <w:sz w:val="24"/>
        </w:rPr>
        <w:tab/>
        <w:t>-</w:t>
      </w:r>
      <w:r w:rsidRPr="00381E6C">
        <w:rPr>
          <w:sz w:val="24"/>
        </w:rPr>
        <w:tab/>
        <w:t>Odnawialne Źródła Energii</w:t>
      </w:r>
    </w:p>
    <w:p w14:paraId="050C3262" w14:textId="5E3B9C8C" w:rsidR="003427DC" w:rsidRDefault="003427DC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proofErr w:type="spellStart"/>
      <w:r>
        <w:rPr>
          <w:sz w:val="24"/>
        </w:rPr>
        <w:t>OzPK</w:t>
      </w:r>
      <w:proofErr w:type="spellEnd"/>
      <w:r>
        <w:rPr>
          <w:sz w:val="24"/>
        </w:rPr>
        <w:tab/>
        <w:t>-</w:t>
      </w:r>
      <w:r>
        <w:rPr>
          <w:sz w:val="24"/>
        </w:rPr>
        <w:tab/>
        <w:t>opłata za pozyskanie klienta</w:t>
      </w:r>
    </w:p>
    <w:p w14:paraId="193702DC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>
        <w:rPr>
          <w:sz w:val="24"/>
        </w:rPr>
        <w:t>PEE</w:t>
      </w:r>
      <w:r>
        <w:rPr>
          <w:sz w:val="24"/>
        </w:rPr>
        <w:tab/>
        <w:t xml:space="preserve">- </w:t>
      </w:r>
      <w:r>
        <w:rPr>
          <w:sz w:val="24"/>
        </w:rPr>
        <w:tab/>
        <w:t>przesyłanie energii elektrycznej</w:t>
      </w:r>
    </w:p>
    <w:p w14:paraId="5EB3B440" w14:textId="7FAEFED1" w:rsidR="00B75B3D" w:rsidRDefault="00B75B3D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>
        <w:rPr>
          <w:sz w:val="24"/>
        </w:rPr>
        <w:lastRenderedPageBreak/>
        <w:t>PM</w:t>
      </w:r>
      <w:r>
        <w:rPr>
          <w:sz w:val="24"/>
        </w:rPr>
        <w:tab/>
        <w:t>-</w:t>
      </w:r>
      <w:r>
        <w:rPr>
          <w:sz w:val="24"/>
        </w:rPr>
        <w:tab/>
        <w:t>prawa majątkowe wynikające ze świadectw pochodzenie (potocznie zwane certyfikatami, np. zielone certyfikaty)</w:t>
      </w:r>
    </w:p>
    <w:p w14:paraId="6E757894" w14:textId="7742F4BB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>
        <w:rPr>
          <w:sz w:val="24"/>
        </w:rPr>
        <w:t>PO</w:t>
      </w:r>
      <w:r>
        <w:rPr>
          <w:sz w:val="24"/>
        </w:rPr>
        <w:tab/>
        <w:t>-</w:t>
      </w:r>
      <w:r>
        <w:rPr>
          <w:sz w:val="24"/>
        </w:rPr>
        <w:tab/>
        <w:t>przedsiębiorstwo obrotu</w:t>
      </w:r>
    </w:p>
    <w:p w14:paraId="2B9FAA9F" w14:textId="77777777" w:rsidR="00C64E21" w:rsidRPr="00381E6C" w:rsidRDefault="00C64E21" w:rsidP="006675C8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>
        <w:rPr>
          <w:sz w:val="24"/>
        </w:rPr>
        <w:t>PO/SD</w:t>
      </w:r>
      <w:r>
        <w:rPr>
          <w:sz w:val="24"/>
        </w:rPr>
        <w:tab/>
        <w:t>-</w:t>
      </w:r>
      <w:r>
        <w:rPr>
          <w:sz w:val="24"/>
        </w:rPr>
        <w:tab/>
        <w:t>przedsiębiorstwo obrotu typu spółka dystrybucyjna (SzU)</w:t>
      </w:r>
    </w:p>
    <w:p w14:paraId="27615C1F" w14:textId="77777777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proofErr w:type="spellStart"/>
      <w:r w:rsidRPr="00381E6C">
        <w:rPr>
          <w:sz w:val="24"/>
        </w:rPr>
        <w:t>POzBH</w:t>
      </w:r>
      <w:proofErr w:type="spellEnd"/>
      <w:r w:rsidRPr="00381E6C">
        <w:rPr>
          <w:sz w:val="24"/>
        </w:rPr>
        <w:tab/>
        <w:t>-</w:t>
      </w:r>
      <w:r w:rsidRPr="00381E6C">
        <w:rPr>
          <w:sz w:val="24"/>
        </w:rPr>
        <w:tab/>
        <w:t>Podmiot Odpowiedzialny za Bilansowanie Handlowe (POB, POBH)</w:t>
      </w:r>
    </w:p>
    <w:p w14:paraId="5D17DA3E" w14:textId="0974BCDB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>
        <w:rPr>
          <w:sz w:val="24"/>
        </w:rPr>
        <w:t xml:space="preserve">PSE </w:t>
      </w:r>
      <w:r>
        <w:rPr>
          <w:sz w:val="24"/>
        </w:rPr>
        <w:tab/>
        <w:t>-</w:t>
      </w:r>
      <w:r>
        <w:rPr>
          <w:sz w:val="24"/>
        </w:rPr>
        <w:tab/>
        <w:t>Polskie Sieci Elektro</w:t>
      </w:r>
      <w:r w:rsidRPr="00381E6C">
        <w:rPr>
          <w:sz w:val="24"/>
        </w:rPr>
        <w:t>e</w:t>
      </w:r>
      <w:r>
        <w:rPr>
          <w:sz w:val="24"/>
        </w:rPr>
        <w:t>ne</w:t>
      </w:r>
      <w:r w:rsidRPr="00381E6C">
        <w:rPr>
          <w:sz w:val="24"/>
        </w:rPr>
        <w:t>rgetyczne S.A.</w:t>
      </w:r>
    </w:p>
    <w:p w14:paraId="5E7DC558" w14:textId="3684AE8D" w:rsidR="003427DC" w:rsidRDefault="003427DC" w:rsidP="003427DC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427DC">
        <w:rPr>
          <w:sz w:val="24"/>
        </w:rPr>
        <w:t xml:space="preserve">PTPiREE </w:t>
      </w:r>
      <w:r>
        <w:rPr>
          <w:sz w:val="24"/>
        </w:rPr>
        <w:tab/>
      </w:r>
      <w:r w:rsidRPr="003427DC">
        <w:rPr>
          <w:sz w:val="24"/>
        </w:rPr>
        <w:t xml:space="preserve">- </w:t>
      </w:r>
      <w:r>
        <w:rPr>
          <w:sz w:val="24"/>
        </w:rPr>
        <w:tab/>
      </w:r>
      <w:r w:rsidRPr="003427DC">
        <w:rPr>
          <w:sz w:val="24"/>
        </w:rPr>
        <w:t>Polskie Towarzystw Przesyłu i Rozdziału Energii</w:t>
      </w:r>
    </w:p>
    <w:p w14:paraId="771C5336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241CD0">
        <w:rPr>
          <w:sz w:val="24"/>
        </w:rPr>
        <w:t>PV</w:t>
      </w:r>
      <w:r w:rsidRPr="00241CD0">
        <w:rPr>
          <w:sz w:val="24"/>
        </w:rPr>
        <w:tab/>
        <w:t>-</w:t>
      </w:r>
      <w:r w:rsidRPr="00241CD0">
        <w:rPr>
          <w:sz w:val="24"/>
        </w:rPr>
        <w:tab/>
        <w:t>fotowoltaika</w:t>
      </w:r>
    </w:p>
    <w:p w14:paraId="14B144E4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RDB</w:t>
      </w:r>
      <w:r w:rsidRPr="00381E6C">
        <w:rPr>
          <w:sz w:val="24"/>
        </w:rPr>
        <w:tab/>
        <w:t xml:space="preserve">- </w:t>
      </w:r>
      <w:r w:rsidRPr="00381E6C">
        <w:rPr>
          <w:sz w:val="24"/>
        </w:rPr>
        <w:tab/>
        <w:t>Rynek Dnia Bieżącego</w:t>
      </w:r>
    </w:p>
    <w:p w14:paraId="6FACA57C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RDN</w:t>
      </w:r>
      <w:r w:rsidRPr="00381E6C">
        <w:rPr>
          <w:sz w:val="24"/>
        </w:rPr>
        <w:tab/>
        <w:t xml:space="preserve">- </w:t>
      </w:r>
      <w:r w:rsidRPr="00381E6C">
        <w:rPr>
          <w:sz w:val="24"/>
        </w:rPr>
        <w:tab/>
        <w:t>Rynek Dnia Następnego (RDNiB – Rynek Dnia Następnego i Bieżącego)</w:t>
      </w:r>
    </w:p>
    <w:p w14:paraId="4D556AE6" w14:textId="77777777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RŚP</w:t>
      </w:r>
      <w:r w:rsidRPr="00381E6C">
        <w:rPr>
          <w:sz w:val="24"/>
        </w:rPr>
        <w:tab/>
        <w:t xml:space="preserve">- </w:t>
      </w:r>
      <w:r w:rsidRPr="00381E6C">
        <w:rPr>
          <w:sz w:val="24"/>
        </w:rPr>
        <w:tab/>
        <w:t>Rejestr Świadectw Pochodzenia TGE</w:t>
      </w:r>
    </w:p>
    <w:p w14:paraId="60F2E646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RTT</w:t>
      </w:r>
      <w:r w:rsidRPr="00381E6C">
        <w:rPr>
          <w:sz w:val="24"/>
        </w:rPr>
        <w:tab/>
        <w:t xml:space="preserve">- </w:t>
      </w:r>
      <w:r w:rsidRPr="00381E6C">
        <w:rPr>
          <w:sz w:val="24"/>
        </w:rPr>
        <w:tab/>
        <w:t xml:space="preserve">Rynek Transakcji Terminowych </w:t>
      </w:r>
    </w:p>
    <w:p w14:paraId="6178FAC5" w14:textId="77777777" w:rsidR="00C64E21" w:rsidRPr="00241CD0" w:rsidRDefault="00C64E21" w:rsidP="00241CD0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241CD0">
        <w:rPr>
          <w:sz w:val="24"/>
        </w:rPr>
        <w:t>SN</w:t>
      </w:r>
      <w:r w:rsidRPr="00241CD0">
        <w:rPr>
          <w:sz w:val="24"/>
        </w:rPr>
        <w:tab/>
        <w:t>-</w:t>
      </w:r>
      <w:r w:rsidRPr="00241CD0">
        <w:rPr>
          <w:sz w:val="24"/>
        </w:rPr>
        <w:tab/>
        <w:t>średnie napięcie (od 1 kV do 60 kV)</w:t>
      </w:r>
    </w:p>
    <w:p w14:paraId="7939549E" w14:textId="77777777" w:rsidR="00C64E21" w:rsidRPr="00241CD0" w:rsidRDefault="00C64E21" w:rsidP="00241CD0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241CD0">
        <w:rPr>
          <w:sz w:val="24"/>
        </w:rPr>
        <w:t>SO</w:t>
      </w:r>
      <w:r w:rsidRPr="00241CD0">
        <w:rPr>
          <w:sz w:val="24"/>
        </w:rPr>
        <w:tab/>
        <w:t>-</w:t>
      </w:r>
      <w:r w:rsidRPr="00241CD0">
        <w:rPr>
          <w:sz w:val="24"/>
        </w:rPr>
        <w:tab/>
        <w:t>Spółka obrotu (też PO)</w:t>
      </w:r>
    </w:p>
    <w:p w14:paraId="277037AC" w14:textId="41BDF644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>
        <w:rPr>
          <w:sz w:val="24"/>
        </w:rPr>
        <w:t>SR</w:t>
      </w:r>
      <w:r>
        <w:rPr>
          <w:sz w:val="24"/>
        </w:rPr>
        <w:tab/>
        <w:t>-</w:t>
      </w:r>
      <w:r>
        <w:rPr>
          <w:sz w:val="24"/>
        </w:rPr>
        <w:tab/>
        <w:t xml:space="preserve">sprzedawca rezerwowy </w:t>
      </w:r>
    </w:p>
    <w:p w14:paraId="2F9D720F" w14:textId="452C1E29" w:rsidR="00F37F3A" w:rsidRPr="00381E6C" w:rsidRDefault="00F37F3A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>
        <w:rPr>
          <w:sz w:val="24"/>
        </w:rPr>
        <w:t>SWI</w:t>
      </w:r>
      <w:r>
        <w:rPr>
          <w:sz w:val="24"/>
        </w:rPr>
        <w:tab/>
        <w:t>-</w:t>
      </w:r>
      <w:r>
        <w:rPr>
          <w:sz w:val="24"/>
        </w:rPr>
        <w:tab/>
      </w:r>
      <w:r w:rsidRPr="00F37F3A">
        <w:rPr>
          <w:sz w:val="24"/>
        </w:rPr>
        <w:t>Standardy Wymiany Informacji</w:t>
      </w:r>
    </w:p>
    <w:p w14:paraId="17148825" w14:textId="77777777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>
        <w:rPr>
          <w:sz w:val="24"/>
        </w:rPr>
        <w:t>SzU</w:t>
      </w:r>
      <w:r>
        <w:rPr>
          <w:sz w:val="24"/>
        </w:rPr>
        <w:tab/>
        <w:t>-</w:t>
      </w:r>
      <w:r>
        <w:rPr>
          <w:sz w:val="24"/>
        </w:rPr>
        <w:tab/>
        <w:t>sprzedawca z urzędu</w:t>
      </w:r>
    </w:p>
    <w:p w14:paraId="09B7B1EF" w14:textId="77777777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241CD0">
        <w:rPr>
          <w:sz w:val="24"/>
        </w:rPr>
        <w:t>ŚP</w:t>
      </w:r>
      <w:r w:rsidRPr="00241CD0">
        <w:rPr>
          <w:sz w:val="24"/>
        </w:rPr>
        <w:tab/>
        <w:t xml:space="preserve">- </w:t>
      </w:r>
      <w:r>
        <w:rPr>
          <w:sz w:val="24"/>
        </w:rPr>
        <w:tab/>
      </w:r>
      <w:r w:rsidRPr="00241CD0">
        <w:rPr>
          <w:sz w:val="24"/>
        </w:rPr>
        <w:t>świadectwa pochodzenia</w:t>
      </w:r>
    </w:p>
    <w:p w14:paraId="6731E408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TGE</w:t>
      </w:r>
      <w:r w:rsidRPr="00381E6C">
        <w:rPr>
          <w:sz w:val="24"/>
        </w:rPr>
        <w:tab/>
        <w:t>-</w:t>
      </w:r>
      <w:r w:rsidRPr="00381E6C">
        <w:rPr>
          <w:sz w:val="24"/>
        </w:rPr>
        <w:tab/>
        <w:t>Towarowa Giełda Energii S.A.</w:t>
      </w:r>
    </w:p>
    <w:p w14:paraId="0005E851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TOE</w:t>
      </w:r>
      <w:r w:rsidRPr="00381E6C">
        <w:rPr>
          <w:sz w:val="24"/>
        </w:rPr>
        <w:tab/>
        <w:t>-</w:t>
      </w:r>
      <w:r w:rsidRPr="00381E6C">
        <w:rPr>
          <w:sz w:val="24"/>
        </w:rPr>
        <w:tab/>
        <w:t>Towarzystwo Obrotu Energią</w:t>
      </w:r>
    </w:p>
    <w:p w14:paraId="7DAE23FE" w14:textId="77777777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 xml:space="preserve">TPA </w:t>
      </w:r>
      <w:r w:rsidRPr="00381E6C">
        <w:rPr>
          <w:sz w:val="24"/>
        </w:rPr>
        <w:tab/>
        <w:t>-</w:t>
      </w:r>
      <w:r w:rsidRPr="00381E6C">
        <w:rPr>
          <w:sz w:val="24"/>
        </w:rPr>
        <w:tab/>
        <w:t>Third Party Access (</w:t>
      </w:r>
      <w:proofErr w:type="spellStart"/>
      <w:r w:rsidRPr="00381E6C">
        <w:rPr>
          <w:sz w:val="24"/>
        </w:rPr>
        <w:t>ang</w:t>
      </w:r>
      <w:proofErr w:type="spellEnd"/>
      <w:r w:rsidRPr="00381E6C">
        <w:rPr>
          <w:sz w:val="24"/>
        </w:rPr>
        <w:t>), zasada dostępu stron trzecich do sieci</w:t>
      </w:r>
    </w:p>
    <w:p w14:paraId="1CA7CCCD" w14:textId="77777777" w:rsidR="00C64E21" w:rsidRDefault="00C64E21" w:rsidP="004B5B0F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C64E21">
        <w:rPr>
          <w:sz w:val="24"/>
        </w:rPr>
        <w:t>UBH</w:t>
      </w:r>
      <w:r w:rsidRPr="00C64E21">
        <w:rPr>
          <w:sz w:val="24"/>
        </w:rPr>
        <w:tab/>
        <w:t xml:space="preserve">- </w:t>
      </w:r>
      <w:r>
        <w:rPr>
          <w:sz w:val="24"/>
        </w:rPr>
        <w:tab/>
      </w:r>
      <w:r w:rsidRPr="00C64E21">
        <w:rPr>
          <w:sz w:val="24"/>
        </w:rPr>
        <w:t>umowa na bilansowanie handlowe, umowa bilansująca</w:t>
      </w:r>
    </w:p>
    <w:p w14:paraId="6C6889BF" w14:textId="77777777" w:rsidR="00C64E21" w:rsidRPr="00381E6C" w:rsidRDefault="00C64E21" w:rsidP="004B5B0F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C64E21">
        <w:rPr>
          <w:sz w:val="24"/>
        </w:rPr>
        <w:t>UD</w:t>
      </w:r>
      <w:r w:rsidRPr="00C64E21">
        <w:rPr>
          <w:sz w:val="24"/>
        </w:rPr>
        <w:tab/>
        <w:t xml:space="preserve">- </w:t>
      </w:r>
      <w:r>
        <w:rPr>
          <w:sz w:val="24"/>
        </w:rPr>
        <w:tab/>
      </w:r>
      <w:r w:rsidRPr="00C64E21">
        <w:rPr>
          <w:sz w:val="24"/>
        </w:rPr>
        <w:t>umowa dystrybucji</w:t>
      </w:r>
    </w:p>
    <w:p w14:paraId="017943D9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UK</w:t>
      </w:r>
      <w:r w:rsidRPr="00381E6C">
        <w:rPr>
          <w:sz w:val="24"/>
        </w:rPr>
        <w:tab/>
        <w:t>-</w:t>
      </w:r>
      <w:r w:rsidRPr="00381E6C">
        <w:rPr>
          <w:sz w:val="24"/>
        </w:rPr>
        <w:tab/>
        <w:t>Umowa Kompleksowa</w:t>
      </w:r>
    </w:p>
    <w:p w14:paraId="242C9F32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URB</w:t>
      </w:r>
      <w:r w:rsidRPr="00381E6C">
        <w:rPr>
          <w:sz w:val="24"/>
        </w:rPr>
        <w:tab/>
        <w:t>-</w:t>
      </w:r>
      <w:r w:rsidRPr="00381E6C">
        <w:rPr>
          <w:sz w:val="24"/>
        </w:rPr>
        <w:tab/>
        <w:t>Uczestnik Rynku Bilansującego</w:t>
      </w:r>
    </w:p>
    <w:p w14:paraId="5EE3FFF4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URD</w:t>
      </w:r>
      <w:r w:rsidRPr="00381E6C">
        <w:rPr>
          <w:sz w:val="24"/>
        </w:rPr>
        <w:tab/>
        <w:t xml:space="preserve">- </w:t>
      </w:r>
      <w:r w:rsidRPr="00381E6C">
        <w:rPr>
          <w:sz w:val="24"/>
        </w:rPr>
        <w:tab/>
        <w:t>Uczestnik Rynku Detalicznego</w:t>
      </w:r>
    </w:p>
    <w:p w14:paraId="6BDF2139" w14:textId="77777777" w:rsidR="00C64E21" w:rsidRPr="00381E6C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URE</w:t>
      </w:r>
      <w:r w:rsidRPr="00381E6C">
        <w:rPr>
          <w:sz w:val="24"/>
        </w:rPr>
        <w:tab/>
        <w:t>-</w:t>
      </w:r>
      <w:r w:rsidRPr="00381E6C">
        <w:rPr>
          <w:sz w:val="24"/>
        </w:rPr>
        <w:tab/>
        <w:t>Urząd Regulacji Energetyki</w:t>
      </w:r>
    </w:p>
    <w:p w14:paraId="6A0A6750" w14:textId="77777777" w:rsidR="00C64E21" w:rsidRDefault="00C64E21" w:rsidP="00677C68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381E6C">
        <w:rPr>
          <w:sz w:val="24"/>
        </w:rPr>
        <w:t>USE</w:t>
      </w:r>
      <w:r w:rsidRPr="00381E6C">
        <w:rPr>
          <w:sz w:val="24"/>
        </w:rPr>
        <w:tab/>
        <w:t xml:space="preserve">- </w:t>
      </w:r>
      <w:r w:rsidRPr="00381E6C">
        <w:rPr>
          <w:sz w:val="24"/>
        </w:rPr>
        <w:tab/>
        <w:t>Umowa Sprzedaży Energii Elektrycznej</w:t>
      </w:r>
    </w:p>
    <w:p w14:paraId="2C2A5F93" w14:textId="77777777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>
        <w:rPr>
          <w:sz w:val="24"/>
        </w:rPr>
        <w:t>WB</w:t>
      </w:r>
      <w:r>
        <w:rPr>
          <w:sz w:val="24"/>
        </w:rPr>
        <w:tab/>
        <w:t>-</w:t>
      </w:r>
      <w:r>
        <w:rPr>
          <w:sz w:val="24"/>
        </w:rPr>
        <w:tab/>
        <w:t>węgiel brunatny (tu też: elektrownie na węgiel brunatny)</w:t>
      </w:r>
    </w:p>
    <w:p w14:paraId="5FAC56E8" w14:textId="7BD2551C" w:rsidR="00246A96" w:rsidRDefault="00246A96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>
        <w:rPr>
          <w:sz w:val="24"/>
        </w:rPr>
        <w:t>WDB</w:t>
      </w:r>
      <w:r>
        <w:rPr>
          <w:sz w:val="24"/>
        </w:rPr>
        <w:tab/>
        <w:t>-</w:t>
      </w:r>
      <w:r>
        <w:rPr>
          <w:sz w:val="24"/>
        </w:rPr>
        <w:tab/>
        <w:t>Warunki Dotyczące Bilansowania</w:t>
      </w:r>
    </w:p>
    <w:p w14:paraId="70A15960" w14:textId="0AFE7A73" w:rsidR="00C64E21" w:rsidRDefault="00C64E21" w:rsidP="00455A4B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>
        <w:rPr>
          <w:sz w:val="24"/>
        </w:rPr>
        <w:t>WEE</w:t>
      </w:r>
      <w:r>
        <w:rPr>
          <w:sz w:val="24"/>
        </w:rPr>
        <w:tab/>
        <w:t>-</w:t>
      </w:r>
      <w:r>
        <w:rPr>
          <w:sz w:val="24"/>
        </w:rPr>
        <w:tab/>
        <w:t xml:space="preserve">wytwarzanie energii elektrycznej </w:t>
      </w:r>
    </w:p>
    <w:p w14:paraId="78EEA2F2" w14:textId="275B64A6" w:rsidR="00C64E21" w:rsidRDefault="00C64E21" w:rsidP="004B5B0F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>
        <w:rPr>
          <w:sz w:val="24"/>
        </w:rPr>
        <w:t>WK</w:t>
      </w:r>
      <w:r>
        <w:rPr>
          <w:sz w:val="24"/>
        </w:rPr>
        <w:tab/>
        <w:t>-</w:t>
      </w:r>
      <w:r>
        <w:rPr>
          <w:sz w:val="24"/>
        </w:rPr>
        <w:tab/>
        <w:t>węgiel kamienny (tu też: elektrownie na węgiel kamienny)</w:t>
      </w:r>
    </w:p>
    <w:p w14:paraId="7830FEEE" w14:textId="4E93BD28" w:rsidR="00C64E21" w:rsidRDefault="00C64E21" w:rsidP="004B5B0F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 w:rsidRPr="00C64E21">
        <w:rPr>
          <w:sz w:val="24"/>
        </w:rPr>
        <w:t>WN</w:t>
      </w:r>
      <w:r w:rsidRPr="00C64E21">
        <w:rPr>
          <w:sz w:val="24"/>
        </w:rPr>
        <w:tab/>
        <w:t xml:space="preserve">- </w:t>
      </w:r>
      <w:r>
        <w:rPr>
          <w:sz w:val="24"/>
        </w:rPr>
        <w:tab/>
      </w:r>
      <w:r w:rsidRPr="00C64E21">
        <w:rPr>
          <w:sz w:val="24"/>
        </w:rPr>
        <w:t>wysokie napięcie (110 kV)</w:t>
      </w:r>
    </w:p>
    <w:p w14:paraId="75EE0D7B" w14:textId="572DE7BE" w:rsidR="00C64E21" w:rsidRDefault="00C64E21" w:rsidP="00677C68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>
        <w:rPr>
          <w:sz w:val="24"/>
        </w:rPr>
        <w:t>ZGB</w:t>
      </w:r>
      <w:r>
        <w:rPr>
          <w:sz w:val="24"/>
        </w:rPr>
        <w:tab/>
        <w:t>-</w:t>
      </w:r>
      <w:r>
        <w:rPr>
          <w:sz w:val="24"/>
        </w:rPr>
        <w:tab/>
        <w:t>Zarządzający Grupą Bilansującą</w:t>
      </w:r>
    </w:p>
    <w:p w14:paraId="2EE73E40" w14:textId="4F1815FF" w:rsidR="008250FE" w:rsidRDefault="00194A9B" w:rsidP="00246A96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  <w:r>
        <w:rPr>
          <w:sz w:val="24"/>
        </w:rPr>
        <w:t>ZUSE</w:t>
      </w:r>
      <w:r>
        <w:rPr>
          <w:sz w:val="24"/>
        </w:rPr>
        <w:tab/>
        <w:t>-</w:t>
      </w:r>
      <w:r>
        <w:rPr>
          <w:sz w:val="24"/>
        </w:rPr>
        <w:tab/>
        <w:t xml:space="preserve"> Zgłoszenie umowy sprzedaży energii elektrycznej </w:t>
      </w:r>
      <w:r w:rsidR="008250FE">
        <w:rPr>
          <w:sz w:val="24"/>
        </w:rPr>
        <w:br w:type="page"/>
      </w:r>
    </w:p>
    <w:p w14:paraId="784BF763" w14:textId="77777777" w:rsidR="008250FE" w:rsidRPr="000F6C0B" w:rsidRDefault="008250FE" w:rsidP="008250FE">
      <w:pPr>
        <w:pStyle w:val="Marek0"/>
        <w:tabs>
          <w:tab w:val="left" w:pos="993"/>
          <w:tab w:val="left" w:pos="1560"/>
        </w:tabs>
        <w:ind w:left="1560" w:hanging="1560"/>
      </w:pPr>
    </w:p>
    <w:p w14:paraId="155E7E83" w14:textId="77777777" w:rsidR="008250FE" w:rsidRPr="000F6C0B" w:rsidRDefault="008250FE" w:rsidP="008250FE">
      <w:pPr>
        <w:pStyle w:val="Nagwek1"/>
        <w:numPr>
          <w:ilvl w:val="0"/>
          <w:numId w:val="1"/>
        </w:numPr>
        <w:pBdr>
          <w:top w:val="single" w:sz="4" w:space="0" w:color="auto"/>
        </w:pBdr>
        <w:spacing w:line="240" w:lineRule="auto"/>
        <w:ind w:left="426" w:hanging="426"/>
      </w:pPr>
      <w:bookmarkStart w:id="1" w:name="_Toc344478404"/>
      <w:bookmarkStart w:id="2" w:name="_Toc351142450"/>
      <w:r>
        <w:t>Wybrane d</w:t>
      </w:r>
      <w:r w:rsidRPr="000F6C0B">
        <w:t>efinicje</w:t>
      </w:r>
      <w:bookmarkEnd w:id="1"/>
      <w:bookmarkEnd w:id="2"/>
    </w:p>
    <w:p w14:paraId="652830A5" w14:textId="77777777" w:rsidR="008250FE" w:rsidRPr="00381E6C" w:rsidRDefault="008250FE" w:rsidP="008250FE">
      <w:pPr>
        <w:pStyle w:val="Marek0"/>
        <w:rPr>
          <w:rFonts w:eastAsia="MS Mincho"/>
          <w:b/>
          <w:sz w:val="22"/>
        </w:rPr>
      </w:pPr>
    </w:p>
    <w:p w14:paraId="51DF079A" w14:textId="77777777" w:rsidR="008250FE" w:rsidRPr="00381E6C" w:rsidRDefault="008250FE" w:rsidP="008250FE">
      <w:pPr>
        <w:pStyle w:val="Marek0"/>
        <w:rPr>
          <w:rFonts w:eastAsia="MS Mincho"/>
          <w:sz w:val="22"/>
        </w:rPr>
      </w:pPr>
      <w:r w:rsidRPr="00381E6C">
        <w:rPr>
          <w:rFonts w:eastAsia="MS Mincho"/>
          <w:b/>
          <w:sz w:val="22"/>
        </w:rPr>
        <w:t xml:space="preserve">dystrybucja - </w:t>
      </w:r>
      <w:r w:rsidRPr="00381E6C">
        <w:rPr>
          <w:rFonts w:eastAsia="MS Mincho"/>
          <w:sz w:val="22"/>
        </w:rPr>
        <w:t>transport energii elektrycznej sieciami dystrybucyjnymi w celu jej dostarczania odbiorcom z wyłączeniem sprzedaży tej energii.</w:t>
      </w:r>
    </w:p>
    <w:p w14:paraId="74337ABB" w14:textId="77777777" w:rsidR="008250FE" w:rsidRPr="00381E6C" w:rsidRDefault="008250FE" w:rsidP="008250FE">
      <w:pPr>
        <w:pStyle w:val="Marek0"/>
        <w:rPr>
          <w:rFonts w:eastAsia="MS Mincho"/>
          <w:sz w:val="22"/>
        </w:rPr>
      </w:pPr>
      <w:r w:rsidRPr="00381E6C">
        <w:rPr>
          <w:rFonts w:eastAsia="MS Mincho"/>
          <w:b/>
          <w:sz w:val="22"/>
        </w:rPr>
        <w:t xml:space="preserve">kogeneracja - </w:t>
      </w:r>
      <w:r w:rsidRPr="00381E6C">
        <w:rPr>
          <w:rFonts w:eastAsia="MS Mincho"/>
          <w:sz w:val="22"/>
        </w:rPr>
        <w:t>równoczesne wytwarzanie ciepła i energii elektrycznej lub mechanicznej w trakcie tego samego procesu technologicznego.</w:t>
      </w:r>
    </w:p>
    <w:p w14:paraId="75F84553" w14:textId="77777777" w:rsidR="008250FE" w:rsidRPr="00381E6C" w:rsidRDefault="008250FE" w:rsidP="008250FE">
      <w:pPr>
        <w:pStyle w:val="Marek0"/>
        <w:rPr>
          <w:rFonts w:eastAsia="MS Mincho"/>
          <w:sz w:val="22"/>
        </w:rPr>
      </w:pPr>
      <w:r w:rsidRPr="00381E6C">
        <w:rPr>
          <w:rFonts w:eastAsia="MS Mincho"/>
          <w:b/>
          <w:sz w:val="22"/>
        </w:rPr>
        <w:t xml:space="preserve">obrót - </w:t>
      </w:r>
      <w:r w:rsidRPr="00381E6C">
        <w:rPr>
          <w:rFonts w:eastAsia="MS Mincho"/>
          <w:sz w:val="22"/>
        </w:rPr>
        <w:t>działalność gospodarcza polegającą na handlu hurtowym albo detalicznym energią</w:t>
      </w:r>
    </w:p>
    <w:p w14:paraId="508888D9" w14:textId="77777777" w:rsidR="008250FE" w:rsidRPr="00381E6C" w:rsidRDefault="008250FE" w:rsidP="008250FE">
      <w:pPr>
        <w:pStyle w:val="Marek0"/>
        <w:rPr>
          <w:rFonts w:eastAsia="MS Mincho"/>
          <w:sz w:val="22"/>
        </w:rPr>
      </w:pPr>
      <w:r w:rsidRPr="00381E6C">
        <w:rPr>
          <w:rFonts w:eastAsia="MS Mincho"/>
          <w:b/>
          <w:sz w:val="22"/>
        </w:rPr>
        <w:t xml:space="preserve">odbiorca </w:t>
      </w:r>
      <w:r w:rsidRPr="00381E6C">
        <w:rPr>
          <w:rFonts w:eastAsia="MS Mincho"/>
          <w:sz w:val="22"/>
        </w:rPr>
        <w:t>- hurtowy lub finalny (końcowy) odbiorca energii elektrycznej oraz sieciowe przedsiębiorstwa dystrybucyjne.</w:t>
      </w:r>
    </w:p>
    <w:p w14:paraId="20F6C4E0" w14:textId="77777777" w:rsidR="008250FE" w:rsidRPr="00381E6C" w:rsidRDefault="008250FE" w:rsidP="008250FE">
      <w:pPr>
        <w:pStyle w:val="Marek0"/>
        <w:rPr>
          <w:rFonts w:eastAsia="MS Mincho"/>
          <w:sz w:val="22"/>
        </w:rPr>
      </w:pPr>
      <w:r w:rsidRPr="00381E6C">
        <w:rPr>
          <w:rFonts w:eastAsia="MS Mincho"/>
          <w:b/>
          <w:sz w:val="22"/>
        </w:rPr>
        <w:t>odbiorca końcowych (finalny)</w:t>
      </w:r>
      <w:r w:rsidRPr="00381E6C">
        <w:rPr>
          <w:rFonts w:eastAsia="MS Mincho"/>
          <w:sz w:val="22"/>
        </w:rPr>
        <w:t xml:space="preserve"> - odbiorca kupujący energię elektryczną na własne potrzeby.</w:t>
      </w:r>
    </w:p>
    <w:p w14:paraId="35EB8943" w14:textId="77777777" w:rsidR="008250FE" w:rsidRPr="00381E6C" w:rsidRDefault="008250FE" w:rsidP="008250FE">
      <w:pPr>
        <w:pStyle w:val="Marek0"/>
        <w:rPr>
          <w:rFonts w:eastAsia="MS Mincho"/>
          <w:sz w:val="22"/>
        </w:rPr>
      </w:pPr>
      <w:r w:rsidRPr="00381E6C">
        <w:rPr>
          <w:rFonts w:eastAsia="MS Mincho"/>
          <w:b/>
          <w:sz w:val="22"/>
        </w:rPr>
        <w:t>operator systemu przesyłowego (OSP)</w:t>
      </w:r>
      <w:r w:rsidRPr="00381E6C">
        <w:rPr>
          <w:rFonts w:eastAsia="MS Mincho"/>
          <w:sz w:val="22"/>
        </w:rPr>
        <w:t xml:space="preserve"> - przedsiębiorstwo energetyczne posiadające koncesję na przesyłanie i dystrybucję energii elektrycznej za pomocą sieci przesyłowej na obszarze całego kraju, prowadzące ruch sieci przesyłowej oraz koordynujące ruch sieci przesyłowej oraz koordynujące ruch sieci rozdzielczej w sposób zapewniający bezpieczną pracę krajowego systemu elektro</w:t>
      </w:r>
      <w:r w:rsidRPr="00381E6C">
        <w:rPr>
          <w:rFonts w:eastAsia="MS Mincho"/>
          <w:sz w:val="22"/>
        </w:rPr>
        <w:softHyphen/>
        <w:t xml:space="preserve">energetycznego. </w:t>
      </w:r>
    </w:p>
    <w:p w14:paraId="27FD988C" w14:textId="77777777" w:rsidR="008250FE" w:rsidRPr="00381E6C" w:rsidRDefault="008250FE" w:rsidP="008250FE">
      <w:pPr>
        <w:pStyle w:val="Marek0"/>
        <w:rPr>
          <w:rFonts w:eastAsia="MS Mincho"/>
          <w:sz w:val="22"/>
        </w:rPr>
      </w:pPr>
      <w:r w:rsidRPr="00381E6C">
        <w:rPr>
          <w:rFonts w:eastAsia="MS Mincho"/>
          <w:b/>
          <w:sz w:val="22"/>
        </w:rPr>
        <w:t>operator systemu dystrybucyjnego (OSD)</w:t>
      </w:r>
      <w:r w:rsidRPr="00381E6C">
        <w:rPr>
          <w:rFonts w:eastAsia="MS Mincho"/>
          <w:sz w:val="22"/>
        </w:rPr>
        <w:t xml:space="preserve"> - przedsiębiorstwo energetyczne posiadające koncesję na przesyłanie i dystrybucję energii elektrycznej za pomocą sieci dystrybucyjnej na określonym obszarze kraju.</w:t>
      </w:r>
    </w:p>
    <w:p w14:paraId="46D1F818" w14:textId="77777777" w:rsidR="008250FE" w:rsidRPr="00381E6C" w:rsidRDefault="008250FE" w:rsidP="008250FE">
      <w:pPr>
        <w:pStyle w:val="Marek0"/>
        <w:rPr>
          <w:rFonts w:eastAsia="MS Mincho"/>
          <w:sz w:val="22"/>
        </w:rPr>
      </w:pPr>
      <w:r w:rsidRPr="00381E6C">
        <w:rPr>
          <w:rFonts w:eastAsia="MS Mincho"/>
          <w:b/>
          <w:sz w:val="22"/>
        </w:rPr>
        <w:t xml:space="preserve">przedsiębiorstwo energetyczne </w:t>
      </w:r>
      <w:r w:rsidRPr="00381E6C">
        <w:rPr>
          <w:rFonts w:eastAsia="MS Mincho"/>
          <w:sz w:val="22"/>
        </w:rPr>
        <w:t>- podmiot prowadzący działalność gospodarczą w zakresie wytwarzania, przesyłania, dystrybucji energii elektrycznej lub obrotu energią elektryczną nimi.</w:t>
      </w:r>
    </w:p>
    <w:p w14:paraId="00278445" w14:textId="77777777" w:rsidR="008250FE" w:rsidRPr="00381E6C" w:rsidRDefault="008250FE" w:rsidP="008250FE">
      <w:pPr>
        <w:pStyle w:val="Marek0"/>
        <w:rPr>
          <w:rFonts w:eastAsia="MS Mincho"/>
          <w:sz w:val="22"/>
        </w:rPr>
      </w:pPr>
      <w:r>
        <w:rPr>
          <w:rFonts w:eastAsia="MS Mincho"/>
          <w:b/>
          <w:sz w:val="22"/>
        </w:rPr>
        <w:t>spółka obrotu</w:t>
      </w:r>
      <w:r w:rsidRPr="00381E6C">
        <w:rPr>
          <w:rFonts w:eastAsia="MS Mincho"/>
          <w:sz w:val="22"/>
        </w:rPr>
        <w:t xml:space="preserve"> - osoba fizyczna lub prawna prowadząca zakup lub sprzedaż energii elektrycznej i nieprowadząca działalności w zakresie przesyłania, wytwarzania lub dystrybucji tej energii w ramach lub poza systemem elektroenergetycznym, w którym działa.</w:t>
      </w:r>
    </w:p>
    <w:p w14:paraId="0709EC7D" w14:textId="77777777" w:rsidR="008250FE" w:rsidRPr="00381E6C" w:rsidRDefault="008250FE" w:rsidP="008250FE">
      <w:pPr>
        <w:pStyle w:val="Marek0"/>
        <w:rPr>
          <w:rFonts w:eastAsia="MS Mincho"/>
          <w:b/>
          <w:sz w:val="22"/>
        </w:rPr>
      </w:pPr>
      <w:r w:rsidRPr="00381E6C">
        <w:rPr>
          <w:rFonts w:eastAsia="MS Mincho"/>
          <w:b/>
          <w:sz w:val="22"/>
        </w:rPr>
        <w:t xml:space="preserve">sieci - </w:t>
      </w:r>
      <w:r w:rsidRPr="00381E6C">
        <w:rPr>
          <w:rFonts w:eastAsia="MS Mincho"/>
          <w:sz w:val="22"/>
        </w:rPr>
        <w:t>instalacje połączone i współpracujące ze sobą, służące do przesyłania lub dystrybucji energii, należące do przedsiębiorstwa energetycznego.</w:t>
      </w:r>
    </w:p>
    <w:p w14:paraId="22C22B57" w14:textId="77777777" w:rsidR="008250FE" w:rsidRPr="00381E6C" w:rsidRDefault="008250FE" w:rsidP="008250FE">
      <w:pPr>
        <w:pStyle w:val="Marek0"/>
        <w:rPr>
          <w:rFonts w:eastAsia="MS Mincho"/>
          <w:sz w:val="22"/>
        </w:rPr>
      </w:pPr>
      <w:r w:rsidRPr="00381E6C">
        <w:rPr>
          <w:rFonts w:eastAsia="MS Mincho"/>
          <w:b/>
          <w:sz w:val="22"/>
        </w:rPr>
        <w:t>sieć dystrybucyjna</w:t>
      </w:r>
      <w:r w:rsidRPr="00381E6C">
        <w:rPr>
          <w:rFonts w:eastAsia="MS Mincho"/>
          <w:sz w:val="22"/>
        </w:rPr>
        <w:t xml:space="preserve"> - sieć elektroenergetyczna wysokich, średnich i niskich napięć, za której ruch sieciowy jest odpowiedzialny operator systemu dystrybucyjnego.</w:t>
      </w:r>
    </w:p>
    <w:p w14:paraId="0E0565BE" w14:textId="77777777" w:rsidR="008250FE" w:rsidRPr="00381E6C" w:rsidRDefault="008250FE" w:rsidP="008250FE">
      <w:pPr>
        <w:pStyle w:val="Marek0"/>
        <w:rPr>
          <w:rFonts w:eastAsia="MS Mincho"/>
          <w:sz w:val="22"/>
        </w:rPr>
      </w:pPr>
      <w:r w:rsidRPr="00381E6C">
        <w:rPr>
          <w:rFonts w:eastAsia="MS Mincho"/>
          <w:b/>
          <w:sz w:val="22"/>
        </w:rPr>
        <w:t>sprzedaż energii elektrycznej</w:t>
      </w:r>
      <w:r w:rsidRPr="00381E6C">
        <w:rPr>
          <w:rFonts w:eastAsia="MS Mincho"/>
          <w:sz w:val="22"/>
        </w:rPr>
        <w:t xml:space="preserve"> - bezpośrednia sprzedaż energii elektrycznej przez podmiot zajmujący się jej wytwarzaniem lub odsprzedaż tej energii przez podmiot zajmujący się jej obrotem.</w:t>
      </w:r>
    </w:p>
    <w:p w14:paraId="001CD6A6" w14:textId="77777777" w:rsidR="008250FE" w:rsidRPr="00381E6C" w:rsidRDefault="008250FE" w:rsidP="008250FE">
      <w:pPr>
        <w:pStyle w:val="Marek0"/>
        <w:rPr>
          <w:rFonts w:eastAsia="MS Mincho"/>
          <w:sz w:val="22"/>
        </w:rPr>
      </w:pPr>
      <w:r w:rsidRPr="00381E6C">
        <w:rPr>
          <w:rFonts w:eastAsia="MS Mincho"/>
          <w:b/>
          <w:sz w:val="22"/>
        </w:rPr>
        <w:t>miejsce dostarczania energii elektrycznej</w:t>
      </w:r>
      <w:r w:rsidRPr="00381E6C">
        <w:rPr>
          <w:rFonts w:eastAsia="MS Mincho"/>
          <w:sz w:val="22"/>
        </w:rPr>
        <w:t xml:space="preserve"> - punkt w sieci, do którego przedsiębiorstwo energetyczne dostarcza energię elektryczną, określony w umowie o świadczenie usług przesyłania lub dystrybucji energii elektrycznej albo w umowie sprzedaży energii elektrycznej, albo w umowie kompleksowej, będący jednoczenie miejscem jej odbioru.</w:t>
      </w:r>
    </w:p>
    <w:p w14:paraId="1EEF32D0" w14:textId="77777777" w:rsidR="00F13837" w:rsidRPr="00381E6C" w:rsidRDefault="00F13837" w:rsidP="00677C68">
      <w:pPr>
        <w:pStyle w:val="Marek0"/>
        <w:tabs>
          <w:tab w:val="left" w:pos="993"/>
          <w:tab w:val="left" w:pos="1560"/>
        </w:tabs>
        <w:spacing w:before="60" w:line="276" w:lineRule="auto"/>
        <w:ind w:left="1559" w:hanging="1559"/>
        <w:rPr>
          <w:sz w:val="24"/>
        </w:rPr>
      </w:pPr>
    </w:p>
    <w:sectPr w:rsidR="00F13837" w:rsidRPr="00381E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7294" w14:textId="77777777" w:rsidR="00440A21" w:rsidRDefault="00440A21" w:rsidP="00016CE1">
      <w:r>
        <w:separator/>
      </w:r>
    </w:p>
  </w:endnote>
  <w:endnote w:type="continuationSeparator" w:id="0">
    <w:p w14:paraId="7872AF47" w14:textId="77777777" w:rsidR="00440A21" w:rsidRDefault="00440A21" w:rsidP="0001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4AA2" w14:textId="77777777" w:rsidR="00CF4D9A" w:rsidRDefault="00CF4D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1632" w14:textId="77777777" w:rsidR="00016CE1" w:rsidRDefault="00016CE1" w:rsidP="00016CE1">
    <w:pPr>
      <w:pStyle w:val="Stopka"/>
      <w:pBdr>
        <w:bottom w:val="single" w:sz="4" w:space="1" w:color="auto"/>
      </w:pBdr>
      <w:tabs>
        <w:tab w:val="left" w:pos="2100"/>
      </w:tabs>
      <w:rPr>
        <w:i/>
      </w:rPr>
    </w:pPr>
  </w:p>
  <w:p w14:paraId="4DF7703A" w14:textId="24ED67F3" w:rsidR="00016CE1" w:rsidRPr="000E1BD8" w:rsidRDefault="00016CE1" w:rsidP="00016CE1">
    <w:pPr>
      <w:pStyle w:val="Stopka"/>
      <w:tabs>
        <w:tab w:val="left" w:pos="2100"/>
      </w:tabs>
      <w:rPr>
        <w:rFonts w:ascii="Tahoma" w:hAnsi="Tahoma" w:cs="Tahoma"/>
        <w:sz w:val="26"/>
        <w:szCs w:val="24"/>
      </w:rPr>
    </w:pPr>
    <w:r w:rsidRPr="00704B23">
      <w:rPr>
        <w:i/>
        <w:sz w:val="18"/>
      </w:rPr>
      <w:fldChar w:fldCharType="begin"/>
    </w:r>
    <w:r w:rsidRPr="00704B23">
      <w:rPr>
        <w:i/>
        <w:sz w:val="18"/>
      </w:rPr>
      <w:instrText xml:space="preserve"> FILENAME </w:instrText>
    </w:r>
    <w:r w:rsidRPr="00704B23">
      <w:rPr>
        <w:i/>
        <w:sz w:val="18"/>
      </w:rPr>
      <w:fldChar w:fldCharType="separate"/>
    </w:r>
    <w:r w:rsidR="00CF4D9A">
      <w:rPr>
        <w:i/>
        <w:noProof/>
        <w:sz w:val="18"/>
      </w:rPr>
      <w:t>2025_wybrane_definicje_oznaczenia_new.docx</w:t>
    </w:r>
    <w:r w:rsidRPr="00704B23">
      <w:rPr>
        <w:i/>
        <w:sz w:val="18"/>
      </w:rPr>
      <w:fldChar w:fldCharType="end"/>
    </w:r>
    <w:r>
      <w:rPr>
        <w:i/>
      </w:rPr>
      <w:tab/>
    </w:r>
    <w:r w:rsidR="00CE035D">
      <w:rPr>
        <w:rFonts w:ascii="Tahoma" w:hAnsi="Tahoma" w:cs="Tahoma"/>
        <w:sz w:val="24"/>
        <w:szCs w:val="24"/>
      </w:rPr>
      <w:tab/>
    </w:r>
    <w:r>
      <w:rPr>
        <w:rFonts w:ascii="Tahoma" w:hAnsi="Tahoma" w:cs="Tahoma"/>
        <w:sz w:val="24"/>
        <w:szCs w:val="24"/>
      </w:rPr>
      <w:t xml:space="preserve">- </w:t>
    </w:r>
    <w:r>
      <w:rPr>
        <w:rStyle w:val="Numerstrony"/>
        <w:rFonts w:cs="Tahoma"/>
        <w:sz w:val="24"/>
      </w:rPr>
      <w:fldChar w:fldCharType="begin"/>
    </w:r>
    <w:r>
      <w:rPr>
        <w:rStyle w:val="Numerstrony"/>
        <w:rFonts w:cs="Tahoma"/>
        <w:sz w:val="24"/>
      </w:rPr>
      <w:instrText xml:space="preserve"> PAGE </w:instrText>
    </w:r>
    <w:r>
      <w:rPr>
        <w:rStyle w:val="Numerstrony"/>
        <w:rFonts w:cs="Tahoma"/>
        <w:sz w:val="24"/>
      </w:rPr>
      <w:fldChar w:fldCharType="separate"/>
    </w:r>
    <w:r w:rsidR="00713CBB">
      <w:rPr>
        <w:rStyle w:val="Numerstrony"/>
        <w:rFonts w:cs="Tahoma"/>
        <w:noProof/>
        <w:sz w:val="24"/>
      </w:rPr>
      <w:t>2</w:t>
    </w:r>
    <w:r>
      <w:rPr>
        <w:rStyle w:val="Numerstrony"/>
        <w:rFonts w:cs="Tahoma"/>
        <w:sz w:val="24"/>
      </w:rPr>
      <w:fldChar w:fldCharType="end"/>
    </w:r>
    <w:r>
      <w:rPr>
        <w:rStyle w:val="Numerstrony"/>
        <w:rFonts w:cs="Tahoma"/>
        <w:sz w:val="24"/>
      </w:rPr>
      <w:t xml:space="preserve"> -</w:t>
    </w:r>
  </w:p>
  <w:p w14:paraId="289948C6" w14:textId="77777777" w:rsidR="00016CE1" w:rsidRDefault="00016C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325E" w14:textId="77777777" w:rsidR="00CF4D9A" w:rsidRDefault="00CF4D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7C87" w14:textId="77777777" w:rsidR="00440A21" w:rsidRDefault="00440A21" w:rsidP="00016CE1">
      <w:r>
        <w:separator/>
      </w:r>
    </w:p>
  </w:footnote>
  <w:footnote w:type="continuationSeparator" w:id="0">
    <w:p w14:paraId="7E16B86F" w14:textId="77777777" w:rsidR="00440A21" w:rsidRDefault="00440A21" w:rsidP="00016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D48E" w14:textId="77777777" w:rsidR="00CF4D9A" w:rsidRDefault="00CF4D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789"/>
      <w:gridCol w:w="567"/>
    </w:tblGrid>
    <w:tr w:rsidR="00016CE1" w14:paraId="649289BD" w14:textId="77777777" w:rsidTr="00F37F3A">
      <w:trPr>
        <w:trHeight w:val="87"/>
      </w:trPr>
      <w:tc>
        <w:tcPr>
          <w:tcW w:w="878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73D3085" w14:textId="16ABCA04" w:rsidR="00016CE1" w:rsidRPr="00F37F3A" w:rsidRDefault="00F37F3A" w:rsidP="00F37F3A">
          <w:pPr>
            <w:rPr>
              <w:rFonts w:ascii="Tahoma" w:hAnsi="Tahoma" w:cs="Tahoma"/>
              <w:iCs/>
              <w:sz w:val="18"/>
            </w:rPr>
          </w:pPr>
          <w:r w:rsidRPr="00F37F3A">
            <w:rPr>
              <w:rFonts w:ascii="Tahoma" w:hAnsi="Tahoma" w:cs="Tahoma"/>
              <w:iCs/>
              <w:szCs w:val="22"/>
            </w:rPr>
            <w:t xml:space="preserve">Handel energią elektryczną. </w:t>
          </w:r>
          <w:r w:rsidR="003F57BE">
            <w:rPr>
              <w:rFonts w:ascii="Tahoma" w:hAnsi="Tahoma" w:cs="Tahoma"/>
              <w:iCs/>
              <w:szCs w:val="22"/>
            </w:rPr>
            <w:t xml:space="preserve">Giełda Energii. </w:t>
          </w:r>
          <w:r w:rsidRPr="00F37F3A">
            <w:rPr>
              <w:rFonts w:ascii="Tahoma" w:hAnsi="Tahoma" w:cs="Tahoma"/>
              <w:iCs/>
              <w:szCs w:val="22"/>
            </w:rPr>
            <w:t xml:space="preserve">Studia Podyplomowe: Funkcjonowanie </w:t>
          </w:r>
          <w:r w:rsidR="003F57BE">
            <w:rPr>
              <w:rFonts w:ascii="Tahoma" w:hAnsi="Tahoma" w:cs="Tahoma"/>
              <w:iCs/>
              <w:szCs w:val="22"/>
            </w:rPr>
            <w:br/>
          </w:r>
          <w:r w:rsidRPr="00F37F3A">
            <w:rPr>
              <w:rFonts w:ascii="Tahoma" w:hAnsi="Tahoma" w:cs="Tahoma"/>
              <w:iCs/>
              <w:szCs w:val="22"/>
            </w:rPr>
            <w:t>Rynku Energii</w:t>
          </w:r>
          <w:r w:rsidR="003F57BE">
            <w:rPr>
              <w:rFonts w:ascii="Tahoma" w:hAnsi="Tahoma" w:cs="Tahoma"/>
              <w:iCs/>
              <w:szCs w:val="22"/>
            </w:rPr>
            <w:t>.</w:t>
          </w:r>
          <w:r w:rsidRPr="00F37F3A">
            <w:rPr>
              <w:rFonts w:ascii="Tahoma" w:hAnsi="Tahoma" w:cs="Tahoma"/>
              <w:iCs/>
              <w:szCs w:val="22"/>
            </w:rPr>
            <w:t xml:space="preserve"> Szkoła Główna Handlowa, Warszawa</w:t>
          </w:r>
        </w:p>
      </w:tc>
      <w:tc>
        <w:tcPr>
          <w:tcW w:w="567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17B5C59" w14:textId="77777777" w:rsidR="00016CE1" w:rsidRDefault="00016CE1" w:rsidP="00D53AA8">
          <w:pPr>
            <w:jc w:val="right"/>
          </w:pPr>
        </w:p>
      </w:tc>
    </w:tr>
  </w:tbl>
  <w:p w14:paraId="7367E651" w14:textId="77777777" w:rsidR="00016CE1" w:rsidRDefault="00016C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BE1E" w14:textId="77777777" w:rsidR="00CF4D9A" w:rsidRDefault="00CF4D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F4085"/>
    <w:multiLevelType w:val="hybridMultilevel"/>
    <w:tmpl w:val="66D8E640"/>
    <w:lvl w:ilvl="0" w:tplc="C4324CC2">
      <w:start w:val="1"/>
      <w:numFmt w:val="bullet"/>
      <w:pStyle w:val="Marek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6C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241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05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E9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2298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04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AAC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FC56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203A2"/>
    <w:multiLevelType w:val="multilevel"/>
    <w:tmpl w:val="6226B390"/>
    <w:lvl w:ilvl="0">
      <w:start w:val="1"/>
      <w:numFmt w:val="decimal"/>
      <w:pStyle w:val="Nagwek1"/>
      <w:lvlText w:val="%1.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8D8735F"/>
    <w:multiLevelType w:val="hybridMultilevel"/>
    <w:tmpl w:val="0FBE3472"/>
    <w:lvl w:ilvl="0" w:tplc="3FE002F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7800567">
    <w:abstractNumId w:val="1"/>
  </w:num>
  <w:num w:numId="2" w16cid:durableId="1740441978">
    <w:abstractNumId w:val="1"/>
  </w:num>
  <w:num w:numId="3" w16cid:durableId="472526739">
    <w:abstractNumId w:val="1"/>
  </w:num>
  <w:num w:numId="4" w16cid:durableId="1776092685">
    <w:abstractNumId w:val="0"/>
  </w:num>
  <w:num w:numId="5" w16cid:durableId="537160515">
    <w:abstractNumId w:val="1"/>
  </w:num>
  <w:num w:numId="6" w16cid:durableId="1296133804">
    <w:abstractNumId w:val="1"/>
  </w:num>
  <w:num w:numId="7" w16cid:durableId="1149976099">
    <w:abstractNumId w:val="1"/>
  </w:num>
  <w:num w:numId="8" w16cid:durableId="1572082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CE1"/>
    <w:rsid w:val="00016CE1"/>
    <w:rsid w:val="000C195D"/>
    <w:rsid w:val="000D5EB2"/>
    <w:rsid w:val="000E16E2"/>
    <w:rsid w:val="000E697E"/>
    <w:rsid w:val="000F7D66"/>
    <w:rsid w:val="00153A03"/>
    <w:rsid w:val="00194A9B"/>
    <w:rsid w:val="001A1D31"/>
    <w:rsid w:val="001C2F87"/>
    <w:rsid w:val="001D6CA8"/>
    <w:rsid w:val="001F3069"/>
    <w:rsid w:val="00241CD0"/>
    <w:rsid w:val="00246A96"/>
    <w:rsid w:val="002E66CA"/>
    <w:rsid w:val="00306D5A"/>
    <w:rsid w:val="003269FC"/>
    <w:rsid w:val="00327182"/>
    <w:rsid w:val="003427DC"/>
    <w:rsid w:val="00381E6C"/>
    <w:rsid w:val="003F57BE"/>
    <w:rsid w:val="00423BA8"/>
    <w:rsid w:val="00440A21"/>
    <w:rsid w:val="00455A4B"/>
    <w:rsid w:val="004B5B0F"/>
    <w:rsid w:val="00525DE2"/>
    <w:rsid w:val="005A49B8"/>
    <w:rsid w:val="005C4E86"/>
    <w:rsid w:val="005C6825"/>
    <w:rsid w:val="005D0F65"/>
    <w:rsid w:val="00656B6C"/>
    <w:rsid w:val="006675C8"/>
    <w:rsid w:val="006750C2"/>
    <w:rsid w:val="00677C68"/>
    <w:rsid w:val="006E42F5"/>
    <w:rsid w:val="00713CBB"/>
    <w:rsid w:val="00761547"/>
    <w:rsid w:val="007B3DC4"/>
    <w:rsid w:val="007F3FE2"/>
    <w:rsid w:val="008250FE"/>
    <w:rsid w:val="008F39AA"/>
    <w:rsid w:val="0090530C"/>
    <w:rsid w:val="009468DE"/>
    <w:rsid w:val="00956018"/>
    <w:rsid w:val="009C3FB0"/>
    <w:rsid w:val="00A2786E"/>
    <w:rsid w:val="00AB5703"/>
    <w:rsid w:val="00AD3D01"/>
    <w:rsid w:val="00B75B3D"/>
    <w:rsid w:val="00C64E21"/>
    <w:rsid w:val="00C7345B"/>
    <w:rsid w:val="00CA5296"/>
    <w:rsid w:val="00CE035D"/>
    <w:rsid w:val="00CF4D9A"/>
    <w:rsid w:val="00D065B7"/>
    <w:rsid w:val="00D106C2"/>
    <w:rsid w:val="00D456BB"/>
    <w:rsid w:val="00DA1F55"/>
    <w:rsid w:val="00DB4940"/>
    <w:rsid w:val="00DC5A92"/>
    <w:rsid w:val="00E2441A"/>
    <w:rsid w:val="00E521A8"/>
    <w:rsid w:val="00E60CE0"/>
    <w:rsid w:val="00E71047"/>
    <w:rsid w:val="00E951DE"/>
    <w:rsid w:val="00EE6802"/>
    <w:rsid w:val="00F13837"/>
    <w:rsid w:val="00F37F3A"/>
    <w:rsid w:val="00F77AB5"/>
    <w:rsid w:val="00FA61FB"/>
    <w:rsid w:val="00FB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6394D"/>
  <w15:docId w15:val="{261D2C32-31BF-428C-89BC-50C0B5F3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23BA8"/>
    <w:pPr>
      <w:keepNext/>
      <w:numPr>
        <w:numId w:val="7"/>
      </w:numPr>
      <w:pBdr>
        <w:top w:val="single" w:sz="4" w:space="1" w:color="auto"/>
        <w:bottom w:val="single" w:sz="4" w:space="1" w:color="auto"/>
      </w:pBdr>
      <w:tabs>
        <w:tab w:val="left" w:pos="426"/>
      </w:tabs>
      <w:spacing w:before="120" w:line="288" w:lineRule="auto"/>
      <w:outlineLvl w:val="0"/>
    </w:pPr>
    <w:rPr>
      <w:rFonts w:ascii="Tahoma" w:hAnsi="Tahoma" w:cs="Tahoma"/>
      <w:b/>
      <w:smallCaps/>
      <w:kern w:val="32"/>
      <w:sz w:val="24"/>
    </w:rPr>
  </w:style>
  <w:style w:type="paragraph" w:styleId="Nagwek2">
    <w:name w:val="heading 2"/>
    <w:basedOn w:val="Normalny"/>
    <w:next w:val="Normalny"/>
    <w:link w:val="Nagwek2Znak"/>
    <w:qFormat/>
    <w:rsid w:val="00423BA8"/>
    <w:pPr>
      <w:keepNext/>
      <w:numPr>
        <w:ilvl w:val="1"/>
        <w:numId w:val="7"/>
      </w:numPr>
      <w:tabs>
        <w:tab w:val="left" w:pos="567"/>
      </w:tabs>
      <w:spacing w:before="120" w:after="120"/>
      <w:jc w:val="both"/>
      <w:outlineLvl w:val="1"/>
    </w:pPr>
    <w:rPr>
      <w:rFonts w:ascii="Tahoma" w:hAnsi="Tahoma" w:cs="Times-Bold"/>
      <w:b/>
      <w:bCs/>
      <w:szCs w:val="24"/>
    </w:rPr>
  </w:style>
  <w:style w:type="paragraph" w:styleId="Nagwek3">
    <w:name w:val="heading 3"/>
    <w:basedOn w:val="Nagwek2"/>
    <w:next w:val="Normalny"/>
    <w:link w:val="Nagwek3Znak"/>
    <w:qFormat/>
    <w:rsid w:val="00423BA8"/>
    <w:pPr>
      <w:numPr>
        <w:ilvl w:val="2"/>
      </w:numPr>
      <w:tabs>
        <w:tab w:val="clear" w:pos="567"/>
        <w:tab w:val="left" w:pos="709"/>
      </w:tabs>
      <w:outlineLvl w:val="2"/>
    </w:pPr>
    <w:rPr>
      <w:rFonts w:cs="Tahoma"/>
      <w:b w:val="0"/>
      <w:i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6CE1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16CE1"/>
    <w:pPr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6CE1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6CE1"/>
    <w:pPr>
      <w:spacing w:before="240" w:after="60"/>
      <w:ind w:left="1296" w:hanging="1296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6CE1"/>
    <w:pPr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6CE1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rek0">
    <w:name w:val="Marek0"/>
    <w:basedOn w:val="Normalny"/>
    <w:qFormat/>
    <w:rsid w:val="00DA1F55"/>
    <w:pPr>
      <w:spacing w:before="120" w:line="288" w:lineRule="auto"/>
      <w:jc w:val="both"/>
    </w:pPr>
    <w:rPr>
      <w:rFonts w:ascii="Tahoma" w:hAnsi="Tahoma"/>
    </w:rPr>
  </w:style>
  <w:style w:type="paragraph" w:customStyle="1" w:styleId="Mareknrrys">
    <w:name w:val="Marek_nr_rys"/>
    <w:basedOn w:val="Marek0"/>
    <w:qFormat/>
    <w:rsid w:val="00DA1F55"/>
    <w:pPr>
      <w:spacing w:after="120" w:line="240" w:lineRule="auto"/>
      <w:jc w:val="center"/>
    </w:pPr>
  </w:style>
  <w:style w:type="paragraph" w:customStyle="1" w:styleId="Mareknrtabeli">
    <w:name w:val="Marek_nr_tabeli"/>
    <w:basedOn w:val="Marek0"/>
    <w:qFormat/>
    <w:rsid w:val="00DA1F55"/>
    <w:pPr>
      <w:spacing w:before="240" w:line="240" w:lineRule="auto"/>
      <w:jc w:val="center"/>
    </w:pPr>
  </w:style>
  <w:style w:type="paragraph" w:customStyle="1" w:styleId="Marekwzor">
    <w:name w:val="Marek_wzor"/>
    <w:basedOn w:val="Marek0"/>
    <w:rsid w:val="00DA1F55"/>
    <w:pPr>
      <w:tabs>
        <w:tab w:val="center" w:pos="4536"/>
        <w:tab w:val="right" w:pos="9072"/>
      </w:tabs>
    </w:pPr>
    <w:rPr>
      <w:rFonts w:ascii="Times New Roman" w:hAnsi="Times New Roman"/>
      <w:i/>
      <w:sz w:val="24"/>
    </w:rPr>
  </w:style>
  <w:style w:type="paragraph" w:customStyle="1" w:styleId="Marekwzoropis">
    <w:name w:val="Marek_wzor_opis"/>
    <w:basedOn w:val="Normalny"/>
    <w:qFormat/>
    <w:rsid w:val="00DA1F55"/>
    <w:pPr>
      <w:tabs>
        <w:tab w:val="left" w:pos="1134"/>
      </w:tabs>
      <w:spacing w:before="120"/>
      <w:ind w:left="1134" w:hanging="567"/>
      <w:jc w:val="both"/>
    </w:pPr>
    <w:rPr>
      <w:rFonts w:ascii="Tahoma" w:hAnsi="Tahoma"/>
    </w:rPr>
  </w:style>
  <w:style w:type="paragraph" w:styleId="Spistreci1">
    <w:name w:val="toc 1"/>
    <w:basedOn w:val="Normalny"/>
    <w:next w:val="Normalny"/>
    <w:autoRedefine/>
    <w:uiPriority w:val="39"/>
    <w:qFormat/>
    <w:rsid w:val="00DA1F55"/>
    <w:pPr>
      <w:tabs>
        <w:tab w:val="left" w:pos="426"/>
        <w:tab w:val="right" w:leader="dot" w:pos="9060"/>
      </w:tabs>
      <w:spacing w:before="120" w:after="120"/>
      <w:ind w:left="426" w:hanging="426"/>
    </w:pPr>
    <w:rPr>
      <w:rFonts w:ascii="Tahoma" w:hAnsi="Tahoma"/>
      <w:b/>
      <w:noProof/>
      <w:sz w:val="24"/>
    </w:rPr>
  </w:style>
  <w:style w:type="paragraph" w:customStyle="1" w:styleId="Marek1">
    <w:name w:val="Marek1"/>
    <w:basedOn w:val="Marek0"/>
    <w:rsid w:val="00DA1F55"/>
    <w:pPr>
      <w:ind w:firstLine="426"/>
    </w:pPr>
  </w:style>
  <w:style w:type="paragraph" w:styleId="Spistreci2">
    <w:name w:val="toc 2"/>
    <w:basedOn w:val="Normalny"/>
    <w:next w:val="Normalny"/>
    <w:autoRedefine/>
    <w:uiPriority w:val="39"/>
    <w:qFormat/>
    <w:rsid w:val="00DA1F55"/>
    <w:pPr>
      <w:tabs>
        <w:tab w:val="left" w:pos="993"/>
        <w:tab w:val="right" w:leader="dot" w:pos="9060"/>
      </w:tabs>
      <w:spacing w:before="120"/>
      <w:ind w:left="993" w:hanging="426"/>
    </w:pPr>
    <w:rPr>
      <w:rFonts w:ascii="Tahoma" w:hAnsi="Tahoma"/>
      <w:noProof/>
    </w:rPr>
  </w:style>
  <w:style w:type="paragraph" w:styleId="Spistreci3">
    <w:name w:val="toc 3"/>
    <w:basedOn w:val="Normalny"/>
    <w:next w:val="Normalny"/>
    <w:autoRedefine/>
    <w:uiPriority w:val="39"/>
    <w:qFormat/>
    <w:rsid w:val="00DA1F55"/>
    <w:pPr>
      <w:tabs>
        <w:tab w:val="left" w:pos="1560"/>
        <w:tab w:val="right" w:leader="dot" w:pos="9060"/>
      </w:tabs>
      <w:spacing w:before="80"/>
      <w:ind w:left="1560" w:hanging="567"/>
    </w:pPr>
    <w:rPr>
      <w:rFonts w:ascii="Tahoma" w:hAnsi="Tahoma"/>
      <w:i/>
      <w:noProof/>
      <w:sz w:val="18"/>
    </w:rPr>
  </w:style>
  <w:style w:type="character" w:customStyle="1" w:styleId="Nagwek1Znak">
    <w:name w:val="Nagłówek 1 Znak"/>
    <w:basedOn w:val="Domylnaczcionkaakapitu"/>
    <w:link w:val="Nagwek1"/>
    <w:rsid w:val="00423BA8"/>
    <w:rPr>
      <w:rFonts w:ascii="Tahoma" w:eastAsia="Times New Roman" w:hAnsi="Tahoma" w:cs="Tahoma"/>
      <w:b/>
      <w:smallCaps/>
      <w:kern w:val="32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3BA8"/>
    <w:rPr>
      <w:rFonts w:ascii="Tahoma" w:eastAsia="Times New Roman" w:hAnsi="Tahoma" w:cs="Times-Bold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23BA8"/>
    <w:rPr>
      <w:rFonts w:ascii="Tahoma" w:eastAsia="Times New Roman" w:hAnsi="Tahoma" w:cs="Tahoma"/>
      <w:bCs/>
      <w:i/>
      <w:szCs w:val="24"/>
      <w:lang w:eastAsia="pl-PL"/>
    </w:rPr>
  </w:style>
  <w:style w:type="paragraph" w:customStyle="1" w:styleId="MarekW">
    <w:name w:val="MarekW"/>
    <w:basedOn w:val="Normalny"/>
    <w:link w:val="MarekWZnak"/>
    <w:qFormat/>
    <w:rsid w:val="00DA1F55"/>
    <w:pPr>
      <w:numPr>
        <w:numId w:val="4"/>
      </w:numPr>
      <w:spacing w:before="120"/>
      <w:jc w:val="both"/>
    </w:pPr>
    <w:rPr>
      <w:rFonts w:ascii="Tahoma" w:hAnsi="Tahoma"/>
    </w:rPr>
  </w:style>
  <w:style w:type="character" w:customStyle="1" w:styleId="MarekWZnak">
    <w:name w:val="MarekW Znak"/>
    <w:link w:val="MarekW"/>
    <w:rsid w:val="00DA1F55"/>
    <w:rPr>
      <w:rFonts w:ascii="Tahoma" w:eastAsia="Times New Roman" w:hAnsi="Tahoma" w:cs="Times New Roman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6CE1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016CE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6CE1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6CE1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6CE1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6CE1"/>
    <w:rPr>
      <w:rFonts w:ascii="Cambria" w:eastAsia="Times New Roman" w:hAnsi="Cambria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6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C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016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6C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C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E1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semiHidden/>
    <w:rsid w:val="0001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Kulesa</dc:creator>
  <cp:lastModifiedBy>Marek Kulesa</cp:lastModifiedBy>
  <cp:revision>5</cp:revision>
  <cp:lastPrinted>2025-11-12T16:32:00Z</cp:lastPrinted>
  <dcterms:created xsi:type="dcterms:W3CDTF">2024-01-14T10:21:00Z</dcterms:created>
  <dcterms:modified xsi:type="dcterms:W3CDTF">2025-11-12T16:33:00Z</dcterms:modified>
</cp:coreProperties>
</file>