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425"/>
        <w:gridCol w:w="426"/>
        <w:gridCol w:w="347"/>
        <w:gridCol w:w="867"/>
        <w:gridCol w:w="49"/>
        <w:gridCol w:w="571"/>
        <w:gridCol w:w="572"/>
        <w:gridCol w:w="543"/>
        <w:gridCol w:w="29"/>
        <w:gridCol w:w="570"/>
        <w:gridCol w:w="269"/>
        <w:gridCol w:w="293"/>
        <w:gridCol w:w="709"/>
        <w:gridCol w:w="709"/>
        <w:gridCol w:w="30"/>
        <w:gridCol w:w="679"/>
        <w:gridCol w:w="708"/>
        <w:gridCol w:w="709"/>
        <w:gridCol w:w="567"/>
        <w:gridCol w:w="473"/>
        <w:gridCol w:w="803"/>
      </w:tblGrid>
      <w:tr w:rsidR="006A701A" w:rsidRPr="00585717" w14:paraId="13348EAC" w14:textId="77777777" w:rsidTr="00F9792E">
        <w:trPr>
          <w:trHeight w:val="300"/>
        </w:trPr>
        <w:tc>
          <w:tcPr>
            <w:tcW w:w="4680" w:type="dxa"/>
            <w:gridSpan w:val="9"/>
          </w:tcPr>
          <w:p w14:paraId="51263B28" w14:textId="77777777" w:rsidR="006A701A" w:rsidRPr="00585717" w:rsidRDefault="006A701A" w:rsidP="00616511">
            <w:pPr>
              <w:spacing w:before="120" w:line="240" w:lineRule="auto"/>
              <w:ind w:hanging="45"/>
              <w:rPr>
                <w:rFonts w:ascii="Times New Roman" w:hAnsi="Times New Roman"/>
                <w:color w:val="000000"/>
              </w:rPr>
            </w:pPr>
            <w:bookmarkStart w:id="0" w:name="t1"/>
            <w:r w:rsidRPr="00585717">
              <w:rPr>
                <w:rFonts w:ascii="Times New Roman" w:hAnsi="Times New Roman"/>
                <w:b/>
                <w:color w:val="000000"/>
              </w:rPr>
              <w:t xml:space="preserve">Nazwa </w:t>
            </w:r>
            <w:r w:rsidR="001B75D8" w:rsidRPr="00585717">
              <w:rPr>
                <w:rFonts w:ascii="Times New Roman" w:hAnsi="Times New Roman"/>
                <w:b/>
                <w:color w:val="000000"/>
              </w:rPr>
              <w:t>projektu</w:t>
            </w:r>
          </w:p>
          <w:p w14:paraId="42B83D2E" w14:textId="51BE9D08" w:rsidR="006A701A" w:rsidRPr="00585717" w:rsidRDefault="3EEA2D93" w:rsidP="00A52ADB">
            <w:pPr>
              <w:spacing w:line="240" w:lineRule="auto"/>
              <w:ind w:hanging="34"/>
              <w:rPr>
                <w:rFonts w:ascii="Times New Roman" w:hAnsi="Times New Roman"/>
                <w:color w:val="000000"/>
              </w:rPr>
            </w:pPr>
            <w:r w:rsidRPr="3EEA2D93">
              <w:rPr>
                <w:rFonts w:ascii="Times New Roman" w:hAnsi="Times New Roman"/>
                <w:color w:val="000000" w:themeColor="text1"/>
              </w:rPr>
              <w:t xml:space="preserve">projekt ustawy o zmianie ustawy – Prawo energetyczne oraz niektórych innych ustaw </w:t>
            </w:r>
          </w:p>
          <w:p w14:paraId="310FEAC6" w14:textId="3254AFC5" w:rsidR="006A701A" w:rsidRPr="00585717" w:rsidRDefault="006A701A" w:rsidP="00616511">
            <w:pPr>
              <w:spacing w:before="120" w:line="240" w:lineRule="auto"/>
              <w:ind w:hanging="45"/>
              <w:rPr>
                <w:rFonts w:ascii="Times New Roman" w:hAnsi="Times New Roman"/>
                <w:b/>
                <w:color w:val="000000"/>
              </w:rPr>
            </w:pPr>
            <w:r w:rsidRPr="00585717">
              <w:rPr>
                <w:rFonts w:ascii="Times New Roman" w:hAnsi="Times New Roman"/>
                <w:b/>
                <w:color w:val="000000"/>
              </w:rPr>
              <w:t>Ministerstwo wiodące</w:t>
            </w:r>
            <w:r w:rsidR="006C1CFF">
              <w:rPr>
                <w:rFonts w:ascii="Times New Roman" w:hAnsi="Times New Roman"/>
                <w:b/>
                <w:color w:val="000000"/>
              </w:rPr>
              <w:t xml:space="preserve"> i </w:t>
            </w:r>
            <w:r w:rsidRPr="00585717">
              <w:rPr>
                <w:rFonts w:ascii="Times New Roman" w:hAnsi="Times New Roman"/>
                <w:b/>
                <w:color w:val="000000"/>
              </w:rPr>
              <w:t>ministerstwa współpracujące</w:t>
            </w:r>
          </w:p>
          <w:bookmarkEnd w:id="0"/>
          <w:p w14:paraId="4AAE7855" w14:textId="29295AC0" w:rsidR="006A701A" w:rsidRPr="00585717" w:rsidRDefault="009823BA" w:rsidP="00A52ADB">
            <w:pPr>
              <w:spacing w:line="240" w:lineRule="auto"/>
              <w:ind w:hanging="34"/>
              <w:rPr>
                <w:rFonts w:ascii="Times New Roman" w:hAnsi="Times New Roman"/>
                <w:color w:val="000000"/>
              </w:rPr>
            </w:pPr>
            <w:r w:rsidRPr="00585717">
              <w:rPr>
                <w:rFonts w:ascii="Times New Roman" w:hAnsi="Times New Roman"/>
                <w:color w:val="000000"/>
              </w:rPr>
              <w:t xml:space="preserve">Ministerstwo </w:t>
            </w:r>
            <w:r w:rsidR="00A7582B">
              <w:rPr>
                <w:rFonts w:ascii="Times New Roman" w:hAnsi="Times New Roman"/>
                <w:color w:val="000000"/>
              </w:rPr>
              <w:t>Energii</w:t>
            </w:r>
          </w:p>
          <w:p w14:paraId="68BD0084" w14:textId="77777777" w:rsidR="00F56ED8" w:rsidRPr="00585717" w:rsidRDefault="00F56ED8" w:rsidP="00A52ADB">
            <w:pPr>
              <w:spacing w:line="240" w:lineRule="auto"/>
              <w:ind w:hanging="34"/>
              <w:rPr>
                <w:rFonts w:ascii="Times New Roman" w:hAnsi="Times New Roman"/>
                <w:color w:val="000000"/>
              </w:rPr>
            </w:pPr>
          </w:p>
          <w:p w14:paraId="224B3CE2" w14:textId="4FD06AB8" w:rsidR="001B3460" w:rsidRPr="00585717" w:rsidRDefault="001B3460" w:rsidP="001B3460">
            <w:pPr>
              <w:spacing w:line="240" w:lineRule="auto"/>
              <w:rPr>
                <w:rFonts w:ascii="Times New Roman" w:hAnsi="Times New Roman"/>
                <w:b/>
              </w:rPr>
            </w:pPr>
            <w:r w:rsidRPr="00585717">
              <w:rPr>
                <w:rFonts w:ascii="Times New Roman" w:hAnsi="Times New Roman"/>
                <w:b/>
              </w:rPr>
              <w:t>Osoba odpowiedzialna za projekt</w:t>
            </w:r>
            <w:r w:rsidR="006C1CFF">
              <w:rPr>
                <w:rFonts w:ascii="Times New Roman" w:hAnsi="Times New Roman"/>
                <w:b/>
              </w:rPr>
              <w:t xml:space="preserve"> w </w:t>
            </w:r>
            <w:r w:rsidRPr="00585717">
              <w:rPr>
                <w:rFonts w:ascii="Times New Roman" w:hAnsi="Times New Roman"/>
                <w:b/>
              </w:rPr>
              <w:t xml:space="preserve">randze Ministra, Sekretarza Stanu lub Podsekretarza Stanu </w:t>
            </w:r>
          </w:p>
          <w:p w14:paraId="3B6B6213" w14:textId="328B4753" w:rsidR="001B3460" w:rsidRPr="00585717" w:rsidRDefault="00F56ED8" w:rsidP="001B3460">
            <w:pPr>
              <w:spacing w:line="240" w:lineRule="auto"/>
              <w:rPr>
                <w:rFonts w:ascii="Times New Roman" w:hAnsi="Times New Roman"/>
              </w:rPr>
            </w:pPr>
            <w:r w:rsidRPr="00585717">
              <w:rPr>
                <w:rFonts w:ascii="Times New Roman" w:hAnsi="Times New Roman"/>
              </w:rPr>
              <w:t>M</w:t>
            </w:r>
            <w:r w:rsidR="00314E5A" w:rsidRPr="00585717">
              <w:rPr>
                <w:rFonts w:ascii="Times New Roman" w:hAnsi="Times New Roman"/>
              </w:rPr>
              <w:t>iłosz</w:t>
            </w:r>
            <w:r w:rsidRPr="00585717">
              <w:rPr>
                <w:rFonts w:ascii="Times New Roman" w:hAnsi="Times New Roman"/>
              </w:rPr>
              <w:t xml:space="preserve"> Motyka </w:t>
            </w:r>
            <w:r w:rsidR="00314E5A" w:rsidRPr="00585717">
              <w:rPr>
                <w:rFonts w:ascii="Times New Roman" w:hAnsi="Times New Roman"/>
              </w:rPr>
              <w:t>–</w:t>
            </w:r>
            <w:r w:rsidRPr="00585717">
              <w:rPr>
                <w:rFonts w:ascii="Times New Roman" w:hAnsi="Times New Roman"/>
              </w:rPr>
              <w:t xml:space="preserve"> </w:t>
            </w:r>
            <w:r w:rsidR="00A7582B">
              <w:rPr>
                <w:rFonts w:ascii="Times New Roman" w:hAnsi="Times New Roman"/>
              </w:rPr>
              <w:t>Minister</w:t>
            </w:r>
          </w:p>
          <w:p w14:paraId="219E40AE" w14:textId="77777777" w:rsidR="006A701A" w:rsidRPr="00585717" w:rsidRDefault="5083FD8B" w:rsidP="5083FD8B">
            <w:pPr>
              <w:spacing w:before="120" w:line="240" w:lineRule="auto"/>
              <w:ind w:hanging="45"/>
              <w:rPr>
                <w:rFonts w:ascii="Times New Roman" w:hAnsi="Times New Roman"/>
                <w:b/>
                <w:bCs/>
                <w:color w:val="000000"/>
              </w:rPr>
            </w:pPr>
            <w:r w:rsidRPr="5083FD8B">
              <w:rPr>
                <w:rFonts w:ascii="Times New Roman" w:hAnsi="Times New Roman"/>
                <w:b/>
                <w:bCs/>
                <w:color w:val="000000" w:themeColor="text1"/>
              </w:rPr>
              <w:t>Kontakt do opiekuna merytorycznego projektu</w:t>
            </w:r>
          </w:p>
          <w:p w14:paraId="4F241B84" w14:textId="0586ED66" w:rsidR="006A701A" w:rsidRPr="00585717" w:rsidRDefault="6B28E8E2" w:rsidP="6B28E8E2">
            <w:pPr>
              <w:spacing w:line="240" w:lineRule="auto"/>
              <w:ind w:left="-34"/>
              <w:rPr>
                <w:rFonts w:ascii="Times New Roman" w:hAnsi="Times New Roman"/>
                <w:color w:val="000000"/>
              </w:rPr>
            </w:pPr>
            <w:r w:rsidRPr="6B28E8E2">
              <w:rPr>
                <w:rFonts w:ascii="Times New Roman" w:hAnsi="Times New Roman"/>
                <w:color w:val="000000" w:themeColor="text1"/>
              </w:rPr>
              <w:t xml:space="preserve">Aleksandra Gackowska - Departament Elektroenergetyki i Gazu, Ministerstwo Energii, </w:t>
            </w:r>
            <w:hyperlink r:id="rId8">
              <w:r w:rsidRPr="6B28E8E2">
                <w:rPr>
                  <w:rStyle w:val="Hipercze"/>
                  <w:rFonts w:ascii="Times New Roman" w:hAnsi="Times New Roman"/>
                </w:rPr>
                <w:t>aleksandra.gackowska@me.gov.pl</w:t>
              </w:r>
            </w:hyperlink>
          </w:p>
        </w:tc>
        <w:tc>
          <w:tcPr>
            <w:tcW w:w="6548" w:type="dxa"/>
            <w:gridSpan w:val="13"/>
            <w:shd w:val="clear" w:color="auto" w:fill="FFFFFF" w:themeFill="background1"/>
          </w:tcPr>
          <w:p w14:paraId="37407BA8" w14:textId="14122629" w:rsidR="001B3460" w:rsidRPr="00585717" w:rsidRDefault="799A63E3" w:rsidP="3EEA2D93">
            <w:pPr>
              <w:spacing w:line="240" w:lineRule="auto"/>
              <w:rPr>
                <w:rFonts w:ascii="Times New Roman" w:hAnsi="Times New Roman"/>
                <w:b/>
                <w:bCs/>
              </w:rPr>
            </w:pPr>
            <w:r w:rsidRPr="5C82D8EF">
              <w:rPr>
                <w:rFonts w:ascii="Times New Roman" w:hAnsi="Times New Roman"/>
                <w:b/>
                <w:bCs/>
              </w:rPr>
              <w:t>Data sporządzenia</w:t>
            </w:r>
            <w:r w:rsidR="6B28E8E2">
              <w:br/>
            </w:r>
            <w:r w:rsidR="00F9792E">
              <w:rPr>
                <w:rFonts w:ascii="Times New Roman" w:hAnsi="Times New Roman"/>
              </w:rPr>
              <w:t>12</w:t>
            </w:r>
            <w:r w:rsidRPr="5C82D8EF">
              <w:rPr>
                <w:rFonts w:ascii="Times New Roman" w:hAnsi="Times New Roman"/>
              </w:rPr>
              <w:t>.1</w:t>
            </w:r>
            <w:r w:rsidR="008E40BB">
              <w:rPr>
                <w:rFonts w:ascii="Times New Roman" w:hAnsi="Times New Roman"/>
              </w:rPr>
              <w:t>1</w:t>
            </w:r>
            <w:r w:rsidRPr="5C82D8EF">
              <w:rPr>
                <w:rFonts w:ascii="Times New Roman" w:hAnsi="Times New Roman"/>
              </w:rPr>
              <w:t xml:space="preserve">.2025 r.    </w:t>
            </w:r>
          </w:p>
          <w:p w14:paraId="3FD4BAAB" w14:textId="77777777" w:rsidR="00F76884" w:rsidRPr="00585717" w:rsidRDefault="00F76884" w:rsidP="00F76884">
            <w:pPr>
              <w:spacing w:line="240" w:lineRule="auto"/>
              <w:rPr>
                <w:rFonts w:ascii="Times New Roman" w:hAnsi="Times New Roman"/>
                <w:b/>
              </w:rPr>
            </w:pPr>
          </w:p>
          <w:p w14:paraId="5F09F568" w14:textId="77777777" w:rsidR="00F76884" w:rsidRPr="00585717" w:rsidRDefault="00F76884" w:rsidP="00F76884">
            <w:pPr>
              <w:spacing w:line="240" w:lineRule="auto"/>
              <w:rPr>
                <w:rFonts w:ascii="Times New Roman" w:hAnsi="Times New Roman"/>
                <w:b/>
              </w:rPr>
            </w:pPr>
            <w:r w:rsidRPr="00585717">
              <w:rPr>
                <w:rFonts w:ascii="Times New Roman" w:hAnsi="Times New Roman"/>
                <w:b/>
              </w:rPr>
              <w:t xml:space="preserve">Źródło: </w:t>
            </w:r>
            <w:bookmarkStart w:id="1" w:name="Lista1"/>
          </w:p>
          <w:bookmarkEnd w:id="1"/>
          <w:p w14:paraId="714C0DEE" w14:textId="50D0B55B" w:rsidR="00F76884" w:rsidRPr="00585717" w:rsidRDefault="003F1852" w:rsidP="00F76884">
            <w:pPr>
              <w:spacing w:line="240" w:lineRule="auto"/>
              <w:rPr>
                <w:rFonts w:ascii="Times New Roman" w:hAnsi="Times New Roman"/>
              </w:rPr>
            </w:pPr>
            <w:r w:rsidRPr="00585717">
              <w:rPr>
                <w:rFonts w:ascii="Times New Roman" w:hAnsi="Times New Roman"/>
              </w:rPr>
              <w:t>Konieczność wdrożenia prawa UE</w:t>
            </w:r>
          </w:p>
          <w:p w14:paraId="0DBF5A60" w14:textId="74A506E4" w:rsidR="006A701A" w:rsidRPr="00585717" w:rsidRDefault="006A701A" w:rsidP="007943E2">
            <w:pPr>
              <w:spacing w:before="120" w:line="240" w:lineRule="auto"/>
              <w:rPr>
                <w:rFonts w:ascii="Times New Roman" w:hAnsi="Times New Roman"/>
                <w:b/>
                <w:color w:val="000000"/>
              </w:rPr>
            </w:pPr>
            <w:r w:rsidRPr="00585717">
              <w:rPr>
                <w:rFonts w:ascii="Times New Roman" w:hAnsi="Times New Roman"/>
                <w:b/>
                <w:color w:val="000000"/>
              </w:rPr>
              <w:t>Nr</w:t>
            </w:r>
            <w:r w:rsidR="006C1CFF">
              <w:rPr>
                <w:rFonts w:ascii="Times New Roman" w:hAnsi="Times New Roman"/>
                <w:b/>
                <w:color w:val="000000"/>
              </w:rPr>
              <w:t xml:space="preserve"> w </w:t>
            </w:r>
            <w:r w:rsidRPr="00585717">
              <w:rPr>
                <w:rFonts w:ascii="Times New Roman" w:hAnsi="Times New Roman"/>
                <w:b/>
                <w:color w:val="000000"/>
              </w:rPr>
              <w:t>wykaz</w:t>
            </w:r>
            <w:r w:rsidR="0057668E" w:rsidRPr="00585717">
              <w:rPr>
                <w:rFonts w:ascii="Times New Roman" w:hAnsi="Times New Roman"/>
                <w:b/>
                <w:color w:val="000000"/>
              </w:rPr>
              <w:t>ie</w:t>
            </w:r>
            <w:r w:rsidRPr="00585717">
              <w:rPr>
                <w:rFonts w:ascii="Times New Roman" w:hAnsi="Times New Roman"/>
                <w:b/>
                <w:color w:val="000000"/>
              </w:rPr>
              <w:t xml:space="preserve"> prac</w:t>
            </w:r>
          </w:p>
          <w:p w14:paraId="00FAD28C" w14:textId="1CFD5F05" w:rsidR="006A701A" w:rsidRPr="00585717" w:rsidRDefault="004A3C08" w:rsidP="007943E2">
            <w:pPr>
              <w:spacing w:line="240" w:lineRule="auto"/>
              <w:rPr>
                <w:rFonts w:ascii="Times New Roman" w:hAnsi="Times New Roman"/>
                <w:color w:val="000000"/>
              </w:rPr>
            </w:pPr>
            <w:r>
              <w:rPr>
                <w:rFonts w:ascii="Times New Roman" w:hAnsi="Times New Roman"/>
                <w:color w:val="000000"/>
              </w:rPr>
              <w:t>UC84</w:t>
            </w:r>
          </w:p>
          <w:p w14:paraId="316BE4C8" w14:textId="77777777" w:rsidR="006A701A" w:rsidRPr="00585717" w:rsidRDefault="006A701A" w:rsidP="00A17CB2">
            <w:pPr>
              <w:spacing w:line="240" w:lineRule="auto"/>
              <w:rPr>
                <w:rFonts w:ascii="Times New Roman" w:hAnsi="Times New Roman"/>
                <w:color w:val="000000"/>
              </w:rPr>
            </w:pPr>
          </w:p>
        </w:tc>
      </w:tr>
      <w:tr w:rsidR="006A701A" w:rsidRPr="00585717" w14:paraId="0319BC83" w14:textId="77777777" w:rsidTr="00F9792E">
        <w:trPr>
          <w:trHeight w:val="300"/>
        </w:trPr>
        <w:tc>
          <w:tcPr>
            <w:tcW w:w="11228" w:type="dxa"/>
            <w:gridSpan w:val="22"/>
            <w:shd w:val="clear" w:color="auto" w:fill="99CCFF"/>
          </w:tcPr>
          <w:p w14:paraId="62521C6F" w14:textId="77777777" w:rsidR="006A701A" w:rsidRPr="00585717" w:rsidRDefault="5083FD8B" w:rsidP="5083FD8B">
            <w:pPr>
              <w:spacing w:line="240" w:lineRule="auto"/>
              <w:ind w:left="57"/>
              <w:jc w:val="center"/>
              <w:rPr>
                <w:rFonts w:ascii="Times New Roman" w:hAnsi="Times New Roman"/>
                <w:b/>
                <w:bCs/>
                <w:color w:val="FFFFFF"/>
              </w:rPr>
            </w:pPr>
            <w:r w:rsidRPr="5083FD8B">
              <w:rPr>
                <w:rFonts w:ascii="Times New Roman" w:hAnsi="Times New Roman"/>
                <w:b/>
                <w:bCs/>
                <w:color w:val="FFFFFF" w:themeColor="background1"/>
              </w:rPr>
              <w:t>OCENA SKUTKÓW REGULACJI</w:t>
            </w:r>
          </w:p>
        </w:tc>
      </w:tr>
      <w:tr w:rsidR="006A701A" w:rsidRPr="00585717" w14:paraId="7325551A" w14:textId="77777777" w:rsidTr="00F9792E">
        <w:trPr>
          <w:trHeight w:val="300"/>
        </w:trPr>
        <w:tc>
          <w:tcPr>
            <w:tcW w:w="11228" w:type="dxa"/>
            <w:gridSpan w:val="22"/>
            <w:shd w:val="clear" w:color="auto" w:fill="99CCFF"/>
            <w:vAlign w:val="center"/>
          </w:tcPr>
          <w:p w14:paraId="0D6191DC" w14:textId="77777777" w:rsidR="006A701A" w:rsidRPr="00585717" w:rsidRDefault="5083FD8B" w:rsidP="5083FD8B">
            <w:pPr>
              <w:numPr>
                <w:ilvl w:val="0"/>
                <w:numId w:val="1"/>
              </w:numPr>
              <w:spacing w:before="60" w:after="60" w:line="240" w:lineRule="auto"/>
              <w:ind w:left="318" w:hanging="284"/>
              <w:jc w:val="both"/>
              <w:rPr>
                <w:rFonts w:ascii="Times New Roman" w:hAnsi="Times New Roman"/>
                <w:b/>
                <w:bCs/>
                <w:color w:val="000000"/>
              </w:rPr>
            </w:pPr>
            <w:r w:rsidRPr="5083FD8B">
              <w:rPr>
                <w:rFonts w:ascii="Times New Roman" w:hAnsi="Times New Roman"/>
                <w:b/>
                <w:bCs/>
              </w:rPr>
              <w:t>Jaki problem jest rozwiązywany?</w:t>
            </w:r>
            <w:bookmarkStart w:id="2" w:name="Wybór1"/>
            <w:bookmarkEnd w:id="2"/>
          </w:p>
        </w:tc>
      </w:tr>
      <w:tr w:rsidR="006A701A" w:rsidRPr="00585717" w14:paraId="5D7FB8D9" w14:textId="77777777" w:rsidTr="00F9792E">
        <w:trPr>
          <w:trHeight w:val="300"/>
        </w:trPr>
        <w:tc>
          <w:tcPr>
            <w:tcW w:w="11228" w:type="dxa"/>
            <w:gridSpan w:val="22"/>
            <w:shd w:val="clear" w:color="auto" w:fill="FFFFFF" w:themeFill="background1"/>
          </w:tcPr>
          <w:p w14:paraId="322C4E35" w14:textId="69682480" w:rsidR="008F1AEB" w:rsidRPr="0080300D" w:rsidRDefault="3EEA2D93" w:rsidP="008F1AEB">
            <w:pPr>
              <w:tabs>
                <w:tab w:val="left" w:pos="4962"/>
              </w:tabs>
              <w:spacing w:line="240" w:lineRule="auto"/>
              <w:jc w:val="both"/>
              <w:rPr>
                <w:rFonts w:ascii="Times New Roman" w:hAnsi="Times New Roman"/>
              </w:rPr>
            </w:pPr>
            <w:r w:rsidRPr="3EEA2D93">
              <w:rPr>
                <w:rFonts w:ascii="Times New Roman" w:hAnsi="Times New Roman"/>
              </w:rPr>
              <w:t>Regulacje sektora i rynku energii elektrycznej na poziomie Unii Europejskiej ulegają nieustannym zmianom. Od ostatniej obszernej nowelizacji ustawy z dnia 10 kwietnia 1997 r. – Prawo energetyczne (Dz. U. z 2024 r. poz. 226, z późn. zm.), zwanej dalej „ustawą – Prawo energetyczne”, która nastąpiła na podstawie ustawy z dnia 28 lipca 2023 r. o zmianie ustawy – Prawo energetyczne oraz niektórych innych ustaw (Dz. U. poz. 1681), służącej kompleksowemu dostosowaniu przepisów prawa polskiego do prawa Unii Europejskiej, przyjęty został szereg aktów prawnych wymagających wdrożenia. W szczególności, niezbędne jest wprowadzenie w ustawie – Prawo energetyczne zmian dostosowujących do wymogów dyrektywy Parlamentu Europejskiego i Rady (UE) 2024/1711 z dnia 13 czerwca 2024 r. zmieniającej dyrektywy (UE) 2018/2001 i (UE) 2019/944 w odniesieniu do poprawy struktury unijnego rynku energii elektrycznej (Dz. Urz. UE L 2024/1711 z 26.06.2024), zwanej dalej „dyrektywą nr  2024/1711)</w:t>
            </w:r>
            <w:r w:rsidR="00B872AC">
              <w:rPr>
                <w:rFonts w:ascii="Times New Roman" w:hAnsi="Times New Roman"/>
              </w:rPr>
              <w:t>,</w:t>
            </w:r>
            <w:r w:rsidRPr="3EEA2D93">
              <w:rPr>
                <w:rFonts w:ascii="Times New Roman" w:hAnsi="Times New Roman"/>
              </w:rPr>
              <w:t>rozporządzenia Parlamentu Europejskiego i Rady (UE) 2024/1106 z dnia 11 kwietnia 2024 r. w sprawie zmiany rozporządzeń (UE) nr 1227/2011 i (UE) 2019/942 w odniesieniu do poprawy ochrony Unii przed manipulacjami na hurtowym rynku energii (Dz. Urz. UE L 2024/1106 z 17.04.2024), zwanego dalej - „rozporządzeniem nr 2024/1106”</w:t>
            </w:r>
            <w:r w:rsidR="00B872AC">
              <w:rPr>
                <w:rFonts w:ascii="Times New Roman" w:hAnsi="Times New Roman"/>
              </w:rPr>
              <w:t xml:space="preserve"> oraz r</w:t>
            </w:r>
            <w:r w:rsidR="00B872AC" w:rsidRPr="004A0E4A">
              <w:rPr>
                <w:rFonts w:ascii="Times New Roman" w:hAnsi="Times New Roman"/>
              </w:rPr>
              <w:t>ozporządzeni</w:t>
            </w:r>
            <w:r w:rsidR="00B872AC">
              <w:rPr>
                <w:rFonts w:ascii="Times New Roman" w:hAnsi="Times New Roman"/>
              </w:rPr>
              <w:t>a</w:t>
            </w:r>
            <w:r w:rsidR="00B872AC" w:rsidRPr="004A0E4A">
              <w:rPr>
                <w:rFonts w:ascii="Times New Roman" w:hAnsi="Times New Roman"/>
              </w:rPr>
              <w:t xml:space="preserve"> Parlamentu Europejskiego i Rady (UE) 2024/1747 z dnia 13 czerwca 2024 r. zmieniające rozporządzenia (UE) 2019/942 i (UE) 2019/943 w odniesieniu do poprawy struktury unijnego rynku energii elektrycznej (Dz. Urz. UE L 2024/1747 z 26.6.2024)</w:t>
            </w:r>
            <w:r w:rsidR="00B872AC" w:rsidRPr="57B503EE">
              <w:rPr>
                <w:rFonts w:ascii="Times New Roman" w:hAnsi="Times New Roman"/>
              </w:rPr>
              <w:t>, zwanego dalej - „rozporządzeniem nr 2024/1</w:t>
            </w:r>
            <w:r w:rsidR="00B872AC">
              <w:rPr>
                <w:rFonts w:ascii="Times New Roman" w:hAnsi="Times New Roman"/>
              </w:rPr>
              <w:t>747</w:t>
            </w:r>
            <w:r w:rsidR="00B872AC" w:rsidRPr="57B503EE">
              <w:rPr>
                <w:rFonts w:ascii="Times New Roman" w:hAnsi="Times New Roman"/>
              </w:rPr>
              <w:t>”.</w:t>
            </w:r>
          </w:p>
          <w:p w14:paraId="5857E131" w14:textId="2720C2EF" w:rsidR="008F1AEB" w:rsidRDefault="008F1AEB" w:rsidP="3EEA2D93">
            <w:pPr>
              <w:spacing w:after="160" w:line="278" w:lineRule="auto"/>
              <w:jc w:val="both"/>
              <w:rPr>
                <w:rFonts w:ascii="Times New Roman" w:hAnsi="Times New Roman"/>
                <w:color w:val="000000" w:themeColor="text1"/>
              </w:rPr>
            </w:pPr>
          </w:p>
          <w:p w14:paraId="6368B871" w14:textId="33596F31" w:rsidR="00380A16" w:rsidRDefault="3EEA2D93" w:rsidP="00380A16">
            <w:pPr>
              <w:spacing w:line="240" w:lineRule="auto"/>
              <w:jc w:val="both"/>
              <w:rPr>
                <w:rFonts w:ascii="Times New Roman" w:hAnsi="Times New Roman"/>
              </w:rPr>
            </w:pPr>
            <w:r w:rsidRPr="3EEA2D93">
              <w:rPr>
                <w:rFonts w:ascii="Times New Roman" w:hAnsi="Times New Roman"/>
              </w:rPr>
              <w:t>Pakiet aktów prawnych wspólnie określanych jako pakiet „Czysta energia dla wszystkich Europejczyków", przyjęty w 2018 i 2019 r., umożliwia Unii Europejskiej czerpanie korzyści gospodarczych z jednolitego rynku energii, zapewniając bezpieczeństwo dostaw przy utrzymaniu procesu obniżania emisyjności, aby osiągnąć unijny cel neutralności klimatycznej. W skład pakietu wchodzą:</w:t>
            </w:r>
          </w:p>
          <w:p w14:paraId="4378A7DC" w14:textId="3690BDC4" w:rsidR="00380A16" w:rsidRPr="0028506F" w:rsidRDefault="3EEA2D93" w:rsidP="00380A16">
            <w:pPr>
              <w:pStyle w:val="Akapitzlist"/>
              <w:numPr>
                <w:ilvl w:val="0"/>
                <w:numId w:val="12"/>
              </w:numPr>
              <w:spacing w:after="160" w:line="278" w:lineRule="auto"/>
              <w:jc w:val="both"/>
              <w:rPr>
                <w:rFonts w:ascii="Times New Roman" w:hAnsi="Times New Roman"/>
              </w:rPr>
            </w:pPr>
            <w:r w:rsidRPr="3EEA2D93">
              <w:rPr>
                <w:rFonts w:ascii="Times New Roman" w:hAnsi="Times New Roman"/>
              </w:rPr>
              <w:t>rozporządzenie Parlamentu Europejskiego i Rady (UE) 2018/1999 z dnia 11 grudnia 2018 r. w sprawie zarządzania unią energetyczną i działaniami w dziedzinie klimatu, zmiany rozporządzeń Parlamentu Europejskiego i Rady (WE) nr 663/2009 i (WE) nr 715/2009, dyrektyw Parlamentu Europejskiego i Rady 94/22/WE, 98/70/WE, 2009/31/WE, 2009/73/WE, 2010/31/UE, 2012/27/UE i 2013/30/UE, dyrektyw Rady 2009/119/WE i (EU) 2015/652 oraz uchylenia rozporządzenia Parlamentu Europejskiego i Rady (UE) nr 525/2013,</w:t>
            </w:r>
          </w:p>
          <w:p w14:paraId="06CC707A" w14:textId="3BB0A7AF" w:rsidR="00380A16" w:rsidRPr="0028506F" w:rsidRDefault="3EEA2D93" w:rsidP="00380A16">
            <w:pPr>
              <w:pStyle w:val="Akapitzlist"/>
              <w:numPr>
                <w:ilvl w:val="0"/>
                <w:numId w:val="12"/>
              </w:numPr>
              <w:spacing w:after="160" w:line="278" w:lineRule="auto"/>
              <w:jc w:val="both"/>
              <w:rPr>
                <w:rFonts w:ascii="Times New Roman" w:hAnsi="Times New Roman"/>
              </w:rPr>
            </w:pPr>
            <w:r w:rsidRPr="3EEA2D93">
              <w:rPr>
                <w:rFonts w:ascii="Times New Roman" w:hAnsi="Times New Roman"/>
              </w:rPr>
              <w:t>rozporządzenie Parlamentu Europejskiego i Rady (UE) 2019/942 z dnia 5 czerwca 2019 r. ustanawiające Agencję Unii Europejskiej ds. Współpracy Organów Regulacji Energetyki,</w:t>
            </w:r>
          </w:p>
          <w:p w14:paraId="6C03ABB8" w14:textId="29F52691" w:rsidR="00380A16" w:rsidRPr="0028506F" w:rsidRDefault="3EEA2D93" w:rsidP="00380A16">
            <w:pPr>
              <w:pStyle w:val="Akapitzlist"/>
              <w:numPr>
                <w:ilvl w:val="0"/>
                <w:numId w:val="12"/>
              </w:numPr>
              <w:spacing w:after="160" w:line="278" w:lineRule="auto"/>
              <w:jc w:val="both"/>
              <w:rPr>
                <w:rFonts w:ascii="Times New Roman" w:hAnsi="Times New Roman"/>
              </w:rPr>
            </w:pPr>
            <w:r w:rsidRPr="3EEA2D93">
              <w:rPr>
                <w:rFonts w:ascii="Times New Roman" w:hAnsi="Times New Roman"/>
              </w:rPr>
              <w:t>rozporządzenie Parlamentu Europejskiego i Rady (UE) 2019/943 z dnia 5 czerwca 2019 r. w sprawie rynku wewnętrznego energii elektrycznej,</w:t>
            </w:r>
          </w:p>
          <w:p w14:paraId="63DFA2E9" w14:textId="17E73077" w:rsidR="00380A16" w:rsidRPr="0028506F" w:rsidRDefault="3EEA2D93" w:rsidP="00380A16">
            <w:pPr>
              <w:pStyle w:val="Akapitzlist"/>
              <w:numPr>
                <w:ilvl w:val="0"/>
                <w:numId w:val="12"/>
              </w:numPr>
              <w:spacing w:after="160" w:line="278" w:lineRule="auto"/>
              <w:jc w:val="both"/>
              <w:rPr>
                <w:rFonts w:ascii="Times New Roman" w:hAnsi="Times New Roman"/>
              </w:rPr>
            </w:pPr>
            <w:r w:rsidRPr="3EEA2D93">
              <w:rPr>
                <w:rFonts w:ascii="Times New Roman" w:hAnsi="Times New Roman"/>
              </w:rPr>
              <w:t>dyrektywa Parlamentu Europejskiego i Rady (UE) 2018/2001 z dnia 11 grudnia 2018 r. w sprawie promowania stosowania energii ze źródeł odnawialnych,</w:t>
            </w:r>
          </w:p>
          <w:p w14:paraId="1579A23C" w14:textId="7BE5BD24" w:rsidR="00380A16" w:rsidRPr="0028506F" w:rsidRDefault="3EEA2D93" w:rsidP="00380A16">
            <w:pPr>
              <w:pStyle w:val="Akapitzlist"/>
              <w:numPr>
                <w:ilvl w:val="0"/>
                <w:numId w:val="12"/>
              </w:numPr>
              <w:spacing w:after="160" w:line="278" w:lineRule="auto"/>
              <w:jc w:val="both"/>
              <w:rPr>
                <w:rFonts w:ascii="Times New Roman" w:hAnsi="Times New Roman"/>
              </w:rPr>
            </w:pPr>
            <w:r w:rsidRPr="3EEA2D93">
              <w:rPr>
                <w:rFonts w:ascii="Times New Roman" w:hAnsi="Times New Roman"/>
              </w:rPr>
              <w:t>dyrektywa Parlamentu Europejskiego i Rady (UE) 2018/2002 z dnia 11 grudnia 2018 r. zmieniająca dyrektywę 2012/27/UE w sprawie efektywności energetycznej,</w:t>
            </w:r>
          </w:p>
          <w:p w14:paraId="66CC9431" w14:textId="0607531B" w:rsidR="00C30FD5" w:rsidRPr="00C30FD5" w:rsidRDefault="3EEA2D93" w:rsidP="3EEA2D93">
            <w:pPr>
              <w:pStyle w:val="Akapitzlist"/>
              <w:spacing w:after="160" w:line="278" w:lineRule="auto"/>
              <w:rPr>
                <w:rFonts w:ascii="Times New Roman" w:hAnsi="Times New Roman"/>
              </w:rPr>
            </w:pPr>
            <w:r w:rsidRPr="3EEA2D93">
              <w:rPr>
                <w:rFonts w:ascii="Times New Roman" w:hAnsi="Times New Roman"/>
              </w:rPr>
              <w:t>dyrektywa Parlamentu Europejskiego i Rady (UE) 2019/944 z dnia 5 czerwca 2019 r. w sprawie wspólnych zasad rynku wewnętrznego energii elektrycznej oraz zmieniająca dyrektywę 2012/27/UE.</w:t>
            </w:r>
          </w:p>
          <w:p w14:paraId="690BBA7F" w14:textId="3FF2450F" w:rsidR="00022401" w:rsidRPr="00022401" w:rsidRDefault="3EEA2D93" w:rsidP="3EEA2D93">
            <w:pPr>
              <w:rPr>
                <w:rFonts w:ascii="Times New Roman" w:hAnsi="Times New Roman"/>
                <w:color w:val="000000"/>
              </w:rPr>
            </w:pPr>
            <w:r w:rsidRPr="3EEA2D93">
              <w:rPr>
                <w:rFonts w:ascii="Times New Roman" w:hAnsi="Times New Roman"/>
                <w:color w:val="000000" w:themeColor="text1"/>
              </w:rPr>
              <w:lastRenderedPageBreak/>
              <w:t xml:space="preserve">Pakiet </w:t>
            </w:r>
            <w:r w:rsidRPr="3EEA2D93">
              <w:rPr>
                <w:rFonts w:ascii="Times New Roman" w:hAnsi="Times New Roman"/>
              </w:rPr>
              <w:t xml:space="preserve">„Czysta energia dla wszystkich Europejczyków" </w:t>
            </w:r>
            <w:r w:rsidRPr="3EEA2D93">
              <w:rPr>
                <w:rFonts w:ascii="Times New Roman" w:hAnsi="Times New Roman"/>
                <w:color w:val="000000" w:themeColor="text1"/>
              </w:rPr>
              <w:t xml:space="preserve">umożliwia Unii Europejskiej czerpanie korzyści gospodarczych z jednolitego rynku energii, zapewniając bezpieczeństwo dostaw przy utrzymaniu procesu obniżania emisyjności, aby osiągnąć unijny cel neutralności klimatycznej. </w:t>
            </w:r>
          </w:p>
          <w:p w14:paraId="53122994" w14:textId="77777777" w:rsidR="00022401" w:rsidRDefault="00022401" w:rsidP="00F121C9">
            <w:pPr>
              <w:spacing w:line="240" w:lineRule="auto"/>
              <w:jc w:val="both"/>
              <w:rPr>
                <w:rFonts w:ascii="Times New Roman" w:hAnsi="Times New Roman"/>
                <w:color w:val="000000"/>
              </w:rPr>
            </w:pPr>
          </w:p>
          <w:p w14:paraId="4BE6768A" w14:textId="31868ADB" w:rsidR="007270D1" w:rsidRPr="008F3847" w:rsidRDefault="3EEA2D93" w:rsidP="007270D1">
            <w:pPr>
              <w:spacing w:line="240" w:lineRule="auto"/>
              <w:jc w:val="both"/>
              <w:rPr>
                <w:rFonts w:ascii="Times New Roman" w:hAnsi="Times New Roman"/>
              </w:rPr>
            </w:pPr>
            <w:r w:rsidRPr="3EEA2D93">
              <w:rPr>
                <w:rFonts w:ascii="Times New Roman" w:hAnsi="Times New Roman"/>
              </w:rPr>
              <w:t>W reakcji na kryzys energetyczny trwający od 2021 roku państwa członkowskie Unii Europejskiej wprowadzały różnego rodzaju krótkoterminowe rozwiązania. Pokazało to potrzebę utworzenia wspólnych ram dla bardziej skoordynowanych działań na poziomie unijnym, przy jednoczesnym zapewnieniu bezpieczeństwa dostaw dla odbiorców końcowych. Nadrzędnym celem reformy struktury rynku energii elektrycznej przewidzianej w dyrektywie nr 2024/1711 jest budowa odpornego na wstrząsy systemu elektroenergetycznego i skutki zawirowań na rynku surowców, a także ochrona i wspieranie odbiorców końcowych przez zapewnienie bezpiecznych i konkurencyjnych cenowo dostaw energii.  Przez wdrożenie długoterminowych rozwiązań dla rynku energii elektrycznej zwiększy się odporność unijnego rynku energii na przyszłe kryzysy energetyczne i nadzwyczajne wzrosty cen.</w:t>
            </w:r>
            <w:r w:rsidR="007270D1">
              <w:rPr>
                <w:rFonts w:ascii="Times New Roman" w:hAnsi="Times New Roman"/>
              </w:rPr>
              <w:t xml:space="preserve"> Ponadto, wspierającym cele </w:t>
            </w:r>
            <w:r w:rsidR="007270D1" w:rsidRPr="57B503EE">
              <w:rPr>
                <w:rFonts w:ascii="Times New Roman" w:hAnsi="Times New Roman"/>
              </w:rPr>
              <w:t>dyrektyw</w:t>
            </w:r>
            <w:r w:rsidR="007270D1">
              <w:rPr>
                <w:rFonts w:ascii="Times New Roman" w:hAnsi="Times New Roman"/>
              </w:rPr>
              <w:t>y</w:t>
            </w:r>
            <w:r w:rsidR="007270D1" w:rsidRPr="57B503EE">
              <w:rPr>
                <w:rFonts w:ascii="Times New Roman" w:hAnsi="Times New Roman"/>
              </w:rPr>
              <w:t xml:space="preserve"> nr 2024/1711 </w:t>
            </w:r>
            <w:r w:rsidR="007270D1">
              <w:rPr>
                <w:rFonts w:ascii="Times New Roman" w:hAnsi="Times New Roman"/>
              </w:rPr>
              <w:t xml:space="preserve">jest również </w:t>
            </w:r>
            <w:r w:rsidR="007270D1" w:rsidRPr="57B503EE">
              <w:rPr>
                <w:rFonts w:ascii="Times New Roman" w:hAnsi="Times New Roman"/>
              </w:rPr>
              <w:t>rozporządzenie</w:t>
            </w:r>
            <w:r w:rsidR="007270D1">
              <w:rPr>
                <w:rFonts w:ascii="Times New Roman" w:hAnsi="Times New Roman"/>
              </w:rPr>
              <w:t xml:space="preserve"> </w:t>
            </w:r>
            <w:r w:rsidR="007270D1" w:rsidRPr="57B503EE">
              <w:rPr>
                <w:rFonts w:ascii="Times New Roman" w:hAnsi="Times New Roman"/>
              </w:rPr>
              <w:t>nr 2024/1</w:t>
            </w:r>
            <w:r w:rsidR="007270D1">
              <w:rPr>
                <w:rFonts w:ascii="Times New Roman" w:hAnsi="Times New Roman"/>
              </w:rPr>
              <w:t xml:space="preserve">747, które stanowiło odpowiedź na kryzys energetyczny wywołany konfliktem zbrojnym na Ukrainie. Przepisy tego rozporządzenia przewidziały między innymi wzmocnienie obszaru elastyczności systemu elektroenergetycznego poprzez rozwój elastyczności nieopartej o paliwa kopalne (ang. </w:t>
            </w:r>
            <w:r w:rsidR="007270D1">
              <w:rPr>
                <w:rFonts w:ascii="Times New Roman" w:hAnsi="Times New Roman"/>
                <w:i/>
                <w:iCs/>
              </w:rPr>
              <w:t>non-fossil fuel flexibility</w:t>
            </w:r>
            <w:r w:rsidR="007270D1">
              <w:rPr>
                <w:rFonts w:ascii="Times New Roman" w:hAnsi="Times New Roman"/>
              </w:rPr>
              <w:t xml:space="preserve">). </w:t>
            </w:r>
          </w:p>
          <w:p w14:paraId="1C5FAE06" w14:textId="359508FC" w:rsidR="00E97BCF" w:rsidRDefault="00E97BCF" w:rsidP="00E97BCF">
            <w:pPr>
              <w:spacing w:line="240" w:lineRule="auto"/>
              <w:jc w:val="both"/>
              <w:rPr>
                <w:rFonts w:ascii="Times New Roman" w:hAnsi="Times New Roman"/>
              </w:rPr>
            </w:pPr>
          </w:p>
          <w:p w14:paraId="4C6648AD" w14:textId="77777777" w:rsidR="00E97BCF" w:rsidRPr="008F3847" w:rsidRDefault="00E97BCF" w:rsidP="00E97BCF">
            <w:pPr>
              <w:spacing w:line="240" w:lineRule="auto"/>
              <w:jc w:val="both"/>
              <w:rPr>
                <w:rFonts w:ascii="Times New Roman" w:hAnsi="Times New Roman"/>
              </w:rPr>
            </w:pPr>
          </w:p>
          <w:p w14:paraId="133E73A5" w14:textId="3835EC3E" w:rsidR="00997427" w:rsidRPr="000E3A41" w:rsidRDefault="5083FD8B" w:rsidP="00DF0B93">
            <w:pPr>
              <w:spacing w:before="60" w:line="240" w:lineRule="auto"/>
              <w:jc w:val="both"/>
              <w:rPr>
                <w:rFonts w:ascii="Times New Roman" w:hAnsi="Times New Roman"/>
                <w:color w:val="000000"/>
              </w:rPr>
            </w:pPr>
            <w:r w:rsidRPr="5083FD8B">
              <w:rPr>
                <w:rFonts w:ascii="Times New Roman" w:hAnsi="Times New Roman"/>
                <w:color w:val="000000" w:themeColor="text1"/>
              </w:rPr>
              <w:t>Dyrektywa 2024/1711 wprowadza zmiany w następujących obszarach:</w:t>
            </w:r>
          </w:p>
          <w:p w14:paraId="5DE7455A" w14:textId="7BEB200D" w:rsidR="00997427" w:rsidRPr="003C18A3" w:rsidRDefault="00997427"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nowe</w:t>
            </w:r>
            <w:r w:rsidR="00E65237" w:rsidRPr="003C18A3">
              <w:rPr>
                <w:rFonts w:ascii="Times New Roman" w:hAnsi="Times New Roman"/>
                <w:color w:val="000000"/>
              </w:rPr>
              <w:t xml:space="preserve"> definicje</w:t>
            </w:r>
            <w:r w:rsidR="003108C8" w:rsidRPr="003C18A3">
              <w:rPr>
                <w:rFonts w:ascii="Times New Roman" w:hAnsi="Times New Roman"/>
                <w:color w:val="000000"/>
              </w:rPr>
              <w:t>:</w:t>
            </w:r>
            <w:r w:rsidRPr="003C18A3">
              <w:rPr>
                <w:rFonts w:ascii="Times New Roman" w:hAnsi="Times New Roman"/>
                <w:color w:val="000000"/>
              </w:rPr>
              <w:t xml:space="preserve"> umowy na dostawy energii</w:t>
            </w:r>
            <w:r w:rsidR="003108C8" w:rsidRPr="003C18A3">
              <w:rPr>
                <w:rFonts w:ascii="Times New Roman" w:hAnsi="Times New Roman"/>
                <w:color w:val="000000"/>
              </w:rPr>
              <w:t xml:space="preserve"> z gwarancją stałej ceny, elastycznej umowy przyłączeniowej,</w:t>
            </w:r>
            <w:r w:rsidRPr="003C18A3">
              <w:rPr>
                <w:rFonts w:ascii="Times New Roman" w:hAnsi="Times New Roman"/>
                <w:color w:val="000000"/>
              </w:rPr>
              <w:t xml:space="preserve"> </w:t>
            </w:r>
          </w:p>
          <w:p w14:paraId="0C5C6CD2" w14:textId="6656C76B" w:rsidR="00997427" w:rsidRPr="003C18A3" w:rsidRDefault="003108C8"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 xml:space="preserve">uzupełnienie </w:t>
            </w:r>
            <w:r w:rsidR="00586D93" w:rsidRPr="003C18A3">
              <w:rPr>
                <w:rFonts w:ascii="Times New Roman" w:hAnsi="Times New Roman"/>
                <w:color w:val="000000"/>
              </w:rPr>
              <w:t>zasad zmiany</w:t>
            </w:r>
            <w:r w:rsidR="00997427" w:rsidRPr="003C18A3">
              <w:rPr>
                <w:rFonts w:ascii="Times New Roman" w:hAnsi="Times New Roman"/>
                <w:color w:val="000000"/>
              </w:rPr>
              <w:t xml:space="preserve"> sprzedawcy</w:t>
            </w:r>
            <w:r w:rsidR="000D0E9E" w:rsidRPr="003C18A3">
              <w:rPr>
                <w:rFonts w:ascii="Times New Roman" w:hAnsi="Times New Roman"/>
                <w:color w:val="000000"/>
              </w:rPr>
              <w:t>,</w:t>
            </w:r>
          </w:p>
          <w:p w14:paraId="6FA2B640" w14:textId="227BCE13" w:rsidR="003108C8" w:rsidRPr="003C18A3" w:rsidRDefault="003108C8"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wzmocnienie pozycji konsumenta poprzez obowiązki informacyjne po stronie sprzedawców energii elektrycznej,</w:t>
            </w:r>
          </w:p>
          <w:p w14:paraId="04B21BF6" w14:textId="46BF2692" w:rsidR="00997427" w:rsidRPr="003C18A3" w:rsidRDefault="00997427"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 xml:space="preserve">zarządzanie ryzykiem </w:t>
            </w:r>
            <w:r w:rsidR="00122A90">
              <w:rPr>
                <w:rFonts w:ascii="Times New Roman" w:hAnsi="Times New Roman"/>
                <w:color w:val="000000"/>
              </w:rPr>
              <w:t>przez</w:t>
            </w:r>
            <w:r w:rsidR="00586D93" w:rsidRPr="003C18A3">
              <w:rPr>
                <w:rFonts w:ascii="Times New Roman" w:hAnsi="Times New Roman"/>
                <w:color w:val="000000"/>
              </w:rPr>
              <w:t xml:space="preserve"> sprzedawc</w:t>
            </w:r>
            <w:r w:rsidR="00122A90">
              <w:rPr>
                <w:rFonts w:ascii="Times New Roman" w:hAnsi="Times New Roman"/>
                <w:color w:val="000000"/>
              </w:rPr>
              <w:t>ów</w:t>
            </w:r>
            <w:r w:rsidR="00586D93" w:rsidRPr="003C18A3">
              <w:rPr>
                <w:rFonts w:ascii="Times New Roman" w:hAnsi="Times New Roman"/>
                <w:color w:val="000000"/>
              </w:rPr>
              <w:t xml:space="preserve"> energii</w:t>
            </w:r>
            <w:r w:rsidR="000D0E9E" w:rsidRPr="003C18A3">
              <w:rPr>
                <w:rFonts w:ascii="Times New Roman" w:hAnsi="Times New Roman"/>
                <w:color w:val="000000"/>
              </w:rPr>
              <w:t>,</w:t>
            </w:r>
          </w:p>
          <w:p w14:paraId="5E1E5855" w14:textId="4ED8829C" w:rsidR="00A61EBB" w:rsidRPr="003C18A3" w:rsidRDefault="00997427"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ochrona przed wstrzymaniem dostarczania energii elektrycznej</w:t>
            </w:r>
            <w:r w:rsidR="000D0E9E" w:rsidRPr="003C18A3">
              <w:rPr>
                <w:rFonts w:ascii="Times New Roman" w:hAnsi="Times New Roman"/>
                <w:color w:val="000000"/>
              </w:rPr>
              <w:t>,</w:t>
            </w:r>
          </w:p>
          <w:p w14:paraId="5E33157F" w14:textId="2173D648" w:rsidR="002613E1" w:rsidRPr="003C18A3" w:rsidRDefault="00997427"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dostęp do przystępnej cenowo energii podczas kryzysu związanego</w:t>
            </w:r>
            <w:r w:rsidR="006C1CFF" w:rsidRPr="003C18A3">
              <w:rPr>
                <w:rFonts w:ascii="Times New Roman" w:hAnsi="Times New Roman"/>
                <w:color w:val="000000"/>
              </w:rPr>
              <w:t xml:space="preserve"> z </w:t>
            </w:r>
            <w:r w:rsidRPr="003C18A3">
              <w:rPr>
                <w:rFonts w:ascii="Times New Roman" w:hAnsi="Times New Roman"/>
                <w:color w:val="000000"/>
              </w:rPr>
              <w:t>cenami energii elektrycznej</w:t>
            </w:r>
            <w:r w:rsidR="003C18A3">
              <w:rPr>
                <w:rFonts w:ascii="Times New Roman" w:hAnsi="Times New Roman"/>
                <w:color w:val="000000"/>
              </w:rPr>
              <w:t>,</w:t>
            </w:r>
            <w:r w:rsidR="00E07411" w:rsidRPr="003C18A3">
              <w:rPr>
                <w:rFonts w:ascii="Times New Roman" w:hAnsi="Times New Roman"/>
                <w:color w:val="000000"/>
              </w:rPr>
              <w:t xml:space="preserve"> </w:t>
            </w:r>
          </w:p>
          <w:p w14:paraId="122F8B42" w14:textId="73F05435" w:rsidR="00090319" w:rsidRPr="003C18A3" w:rsidRDefault="004047EB"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color w:val="000000"/>
              </w:rPr>
              <w:t xml:space="preserve">publikacji przez operatorów systemów dystrybucyjnych </w:t>
            </w:r>
            <w:r w:rsidR="00211528" w:rsidRPr="003C18A3">
              <w:rPr>
                <w:rFonts w:ascii="Times New Roman" w:hAnsi="Times New Roman"/>
                <w:color w:val="000000"/>
              </w:rPr>
              <w:t>informacji dotyczących</w:t>
            </w:r>
            <w:r w:rsidR="00835598" w:rsidRPr="003C18A3">
              <w:rPr>
                <w:rFonts w:ascii="Times New Roman" w:hAnsi="Times New Roman"/>
                <w:color w:val="000000"/>
              </w:rPr>
              <w:t xml:space="preserve"> procesu przyłączeniowego</w:t>
            </w:r>
            <w:r w:rsidR="003C18A3">
              <w:rPr>
                <w:rFonts w:ascii="Times New Roman" w:hAnsi="Times New Roman"/>
                <w:color w:val="000000"/>
              </w:rPr>
              <w:t>,</w:t>
            </w:r>
            <w:r w:rsidR="00211528" w:rsidRPr="003C18A3">
              <w:rPr>
                <w:rFonts w:ascii="Times New Roman" w:hAnsi="Times New Roman"/>
                <w:color w:val="000000"/>
              </w:rPr>
              <w:t xml:space="preserve"> </w:t>
            </w:r>
          </w:p>
          <w:p w14:paraId="525EA8A0" w14:textId="1F3E8BC4" w:rsidR="00090319" w:rsidRPr="003C18A3" w:rsidRDefault="00090319" w:rsidP="004927A5">
            <w:pPr>
              <w:pStyle w:val="Akapitzlist"/>
              <w:numPr>
                <w:ilvl w:val="0"/>
                <w:numId w:val="5"/>
              </w:numPr>
              <w:spacing w:line="240" w:lineRule="auto"/>
              <w:jc w:val="both"/>
              <w:rPr>
                <w:rFonts w:ascii="Times New Roman" w:hAnsi="Times New Roman"/>
                <w:color w:val="000000"/>
              </w:rPr>
            </w:pPr>
            <w:r w:rsidRPr="003C18A3">
              <w:rPr>
                <w:rFonts w:ascii="Times New Roman" w:hAnsi="Times New Roman"/>
              </w:rPr>
              <w:t>zapewnienia przez organ regulacyjny wykonywania przez wspólną platformę alokacji jej obowiązków, wykonywania decyzji ACER, oraz wskazywanie przez Prezesa URE wraz z organami regulacyjnymi państw członkowskich przypadków niewykonywania przez wspólną platformę alokacji jej obowiązków.</w:t>
            </w:r>
          </w:p>
          <w:p w14:paraId="356CBB43" w14:textId="77777777" w:rsidR="00090319" w:rsidRPr="000E3A41" w:rsidRDefault="00090319" w:rsidP="000E3A41">
            <w:pPr>
              <w:spacing w:line="240" w:lineRule="auto"/>
              <w:jc w:val="both"/>
              <w:rPr>
                <w:rFonts w:ascii="Times New Roman" w:hAnsi="Times New Roman"/>
                <w:color w:val="000000"/>
              </w:rPr>
            </w:pPr>
          </w:p>
          <w:p w14:paraId="3FB94E6E" w14:textId="7E45F9B2" w:rsidR="00067CC7" w:rsidRPr="000E3A41" w:rsidRDefault="00067CC7" w:rsidP="00DF0B93">
            <w:pPr>
              <w:spacing w:before="60" w:line="240" w:lineRule="auto"/>
              <w:jc w:val="both"/>
              <w:rPr>
                <w:rFonts w:ascii="Times New Roman" w:hAnsi="Times New Roman"/>
                <w:color w:val="000000"/>
              </w:rPr>
            </w:pPr>
            <w:r w:rsidRPr="000E3A41">
              <w:rPr>
                <w:rFonts w:ascii="Times New Roman" w:hAnsi="Times New Roman"/>
                <w:color w:val="000000"/>
              </w:rPr>
              <w:t xml:space="preserve">Rozporządzenie 2024/1106 </w:t>
            </w:r>
            <w:r w:rsidR="00366EB0">
              <w:rPr>
                <w:rFonts w:ascii="Times New Roman" w:hAnsi="Times New Roman"/>
                <w:color w:val="000000"/>
              </w:rPr>
              <w:t xml:space="preserve">wymaga </w:t>
            </w:r>
            <w:r w:rsidRPr="000E3A41">
              <w:rPr>
                <w:rFonts w:ascii="Times New Roman" w:hAnsi="Times New Roman"/>
                <w:color w:val="000000"/>
              </w:rPr>
              <w:t>wprowadz</w:t>
            </w:r>
            <w:r w:rsidR="00366EB0">
              <w:rPr>
                <w:rFonts w:ascii="Times New Roman" w:hAnsi="Times New Roman"/>
                <w:color w:val="000000"/>
              </w:rPr>
              <w:t>enia</w:t>
            </w:r>
            <w:r w:rsidRPr="000E3A41">
              <w:rPr>
                <w:rFonts w:ascii="Times New Roman" w:hAnsi="Times New Roman"/>
                <w:color w:val="000000"/>
              </w:rPr>
              <w:t xml:space="preserve"> zmian</w:t>
            </w:r>
            <w:r w:rsidR="006C1CFF" w:rsidRPr="000E3A41">
              <w:rPr>
                <w:rFonts w:ascii="Times New Roman" w:hAnsi="Times New Roman"/>
                <w:color w:val="000000"/>
              </w:rPr>
              <w:t xml:space="preserve"> </w:t>
            </w:r>
            <w:r w:rsidR="00366EB0">
              <w:rPr>
                <w:rFonts w:ascii="Times New Roman" w:hAnsi="Times New Roman"/>
                <w:color w:val="000000"/>
              </w:rPr>
              <w:t xml:space="preserve">m.in. </w:t>
            </w:r>
            <w:r w:rsidR="006C1CFF" w:rsidRPr="000E3A41">
              <w:rPr>
                <w:rFonts w:ascii="Times New Roman" w:hAnsi="Times New Roman"/>
                <w:color w:val="000000"/>
              </w:rPr>
              <w:t>w </w:t>
            </w:r>
            <w:r w:rsidRPr="000E3A41">
              <w:rPr>
                <w:rFonts w:ascii="Times New Roman" w:hAnsi="Times New Roman"/>
                <w:color w:val="000000"/>
              </w:rPr>
              <w:t>następujących obszarach:</w:t>
            </w:r>
          </w:p>
          <w:p w14:paraId="43AE5B10" w14:textId="77777777" w:rsidR="008E1B9F" w:rsidRPr="00D80869" w:rsidRDefault="008E1B9F" w:rsidP="004927A5">
            <w:pPr>
              <w:pStyle w:val="Akapitzlist"/>
              <w:numPr>
                <w:ilvl w:val="0"/>
                <w:numId w:val="5"/>
              </w:numPr>
              <w:spacing w:line="240" w:lineRule="auto"/>
              <w:jc w:val="both"/>
              <w:rPr>
                <w:rFonts w:ascii="Times New Roman" w:hAnsi="Times New Roman"/>
              </w:rPr>
            </w:pPr>
            <w:r w:rsidRPr="00D80869">
              <w:rPr>
                <w:rFonts w:ascii="Times New Roman" w:hAnsi="Times New Roman"/>
              </w:rPr>
              <w:t>definicji zawartych w rozporządzeniu 1227/2011,</w:t>
            </w:r>
          </w:p>
          <w:p w14:paraId="12E85DDD" w14:textId="77777777" w:rsidR="008E1B9F" w:rsidRPr="00D80869" w:rsidRDefault="008E1B9F" w:rsidP="004927A5">
            <w:pPr>
              <w:pStyle w:val="Akapitzlist"/>
              <w:numPr>
                <w:ilvl w:val="0"/>
                <w:numId w:val="5"/>
              </w:numPr>
              <w:spacing w:line="240" w:lineRule="auto"/>
              <w:jc w:val="both"/>
              <w:rPr>
                <w:rFonts w:ascii="Times New Roman" w:hAnsi="Times New Roman"/>
              </w:rPr>
            </w:pPr>
            <w:r>
              <w:rPr>
                <w:rFonts w:ascii="Times New Roman" w:hAnsi="Times New Roman"/>
              </w:rPr>
              <w:t xml:space="preserve">konieczności objęcia zakresem zastosowania przepisów wynikających z rozporządzenia 1227/2011 produktów, które dotychczas były wyłączone, tj. </w:t>
            </w:r>
            <w:r w:rsidRPr="00D80869">
              <w:rPr>
                <w:rFonts w:ascii="Times New Roman" w:hAnsi="Times New Roman"/>
              </w:rPr>
              <w:t>produkt</w:t>
            </w:r>
            <w:r>
              <w:rPr>
                <w:rFonts w:ascii="Times New Roman" w:hAnsi="Times New Roman"/>
              </w:rPr>
              <w:t>ów</w:t>
            </w:r>
            <w:r w:rsidRPr="00D80869">
              <w:rPr>
                <w:rFonts w:ascii="Times New Roman" w:hAnsi="Times New Roman"/>
              </w:rPr>
              <w:t xml:space="preserve"> energetyczny</w:t>
            </w:r>
            <w:r>
              <w:rPr>
                <w:rFonts w:ascii="Times New Roman" w:hAnsi="Times New Roman"/>
              </w:rPr>
              <w:t>ch</w:t>
            </w:r>
            <w:r w:rsidRPr="00D80869">
              <w:rPr>
                <w:rFonts w:ascii="Times New Roman" w:hAnsi="Times New Roman"/>
              </w:rPr>
              <w:t xml:space="preserve"> sprzedawany</w:t>
            </w:r>
            <w:r>
              <w:rPr>
                <w:rFonts w:ascii="Times New Roman" w:hAnsi="Times New Roman"/>
              </w:rPr>
              <w:t>ch</w:t>
            </w:r>
            <w:r w:rsidRPr="00D80869">
              <w:rPr>
                <w:rFonts w:ascii="Times New Roman" w:hAnsi="Times New Roman"/>
              </w:rPr>
              <w:t xml:space="preserve"> w obrocie hurtowym, które są instrumentami finansowymi,</w:t>
            </w:r>
          </w:p>
          <w:p w14:paraId="3671D74E" w14:textId="77777777" w:rsidR="004927A5" w:rsidRDefault="004927A5" w:rsidP="004927A5">
            <w:pPr>
              <w:pStyle w:val="Akapitzlist"/>
              <w:numPr>
                <w:ilvl w:val="0"/>
                <w:numId w:val="5"/>
              </w:numPr>
              <w:spacing w:line="240" w:lineRule="auto"/>
              <w:jc w:val="both"/>
              <w:rPr>
                <w:rFonts w:ascii="Times New Roman" w:hAnsi="Times New Roman"/>
              </w:rPr>
            </w:pPr>
            <w:r>
              <w:rPr>
                <w:rFonts w:ascii="Times New Roman" w:hAnsi="Times New Roman"/>
              </w:rPr>
              <w:t>dostosowania przepisów w zakresie egzekwowania przepisów rozporządzenia 1227/2011 przez Prezesa URE i ACER</w:t>
            </w:r>
          </w:p>
          <w:p w14:paraId="74B575CB" w14:textId="3A7C9854" w:rsidR="00366EB0" w:rsidRDefault="5083FD8B" w:rsidP="5083FD8B">
            <w:pPr>
              <w:pStyle w:val="Akapitzlist"/>
              <w:numPr>
                <w:ilvl w:val="0"/>
                <w:numId w:val="5"/>
              </w:numPr>
              <w:spacing w:line="240" w:lineRule="auto"/>
              <w:jc w:val="both"/>
              <w:rPr>
                <w:rFonts w:ascii="Times New Roman" w:hAnsi="Times New Roman"/>
              </w:rPr>
            </w:pPr>
            <w:r w:rsidRPr="5083FD8B">
              <w:rPr>
                <w:rFonts w:ascii="Times New Roman" w:hAnsi="Times New Roman"/>
              </w:rPr>
              <w:t>rozszerzenia katalogu naruszeń, za które Prezes URE może wymierzyć administracyjną pieniężną karę oraz dostosowania wysokości tych kar, a także sankcji nakładanych przez sąd, przewidzianych za naruszenie rozporządzenia 1227/2011,</w:t>
            </w:r>
          </w:p>
          <w:p w14:paraId="4B614116" w14:textId="1373805E" w:rsidR="00A61EBB" w:rsidRPr="000E3A41" w:rsidRDefault="5083FD8B" w:rsidP="00CC3163">
            <w:pPr>
              <w:spacing w:line="240" w:lineRule="auto"/>
              <w:jc w:val="both"/>
              <w:rPr>
                <w:rFonts w:ascii="Times New Roman" w:hAnsi="Times New Roman"/>
                <w:color w:val="000000"/>
              </w:rPr>
            </w:pPr>
            <w:r w:rsidRPr="5083FD8B">
              <w:rPr>
                <w:rFonts w:ascii="Times New Roman" w:hAnsi="Times New Roman"/>
                <w:color w:val="000000" w:themeColor="text1"/>
              </w:rPr>
              <w:t xml:space="preserve">Wdrożenie dyrektywy 2024/1711 i umożliwienie stosowania rozporządzenia 2024/1106 </w:t>
            </w:r>
            <w:r w:rsidR="009275C5">
              <w:rPr>
                <w:rFonts w:ascii="Times New Roman" w:hAnsi="Times New Roman"/>
              </w:rPr>
              <w:t xml:space="preserve">oraz </w:t>
            </w:r>
            <w:r w:rsidR="009275C5" w:rsidRPr="57B503EE">
              <w:rPr>
                <w:rFonts w:ascii="Times New Roman" w:hAnsi="Times New Roman"/>
              </w:rPr>
              <w:t>rozporządzeni</w:t>
            </w:r>
            <w:r w:rsidR="009275C5">
              <w:rPr>
                <w:rFonts w:ascii="Times New Roman" w:hAnsi="Times New Roman"/>
              </w:rPr>
              <w:t xml:space="preserve">a </w:t>
            </w:r>
            <w:r w:rsidR="009275C5" w:rsidRPr="57B503EE">
              <w:rPr>
                <w:rFonts w:ascii="Times New Roman" w:hAnsi="Times New Roman"/>
              </w:rPr>
              <w:t>nr 2024/1</w:t>
            </w:r>
            <w:r w:rsidR="009275C5">
              <w:rPr>
                <w:rFonts w:ascii="Times New Roman" w:hAnsi="Times New Roman"/>
              </w:rPr>
              <w:t xml:space="preserve">747 </w:t>
            </w:r>
            <w:r w:rsidRPr="5083FD8B">
              <w:rPr>
                <w:rFonts w:ascii="Times New Roman" w:hAnsi="Times New Roman"/>
                <w:color w:val="000000" w:themeColor="text1"/>
              </w:rPr>
              <w:t>będzie wymagało nowelizacji przede wszystkim ustawy– Prawo energetyczne.</w:t>
            </w:r>
          </w:p>
          <w:p w14:paraId="162461DC" w14:textId="143A1B2E" w:rsidR="00C8446A" w:rsidRPr="00C8446A" w:rsidRDefault="5083FD8B" w:rsidP="3EEA2D93">
            <w:pPr>
              <w:spacing w:line="240" w:lineRule="auto"/>
              <w:jc w:val="both"/>
              <w:rPr>
                <w:rFonts w:ascii="Times New Roman" w:hAnsi="Times New Roman"/>
                <w:color w:val="000000"/>
              </w:rPr>
            </w:pPr>
            <w:r w:rsidRPr="5083FD8B">
              <w:rPr>
                <w:rFonts w:ascii="Times New Roman" w:hAnsi="Times New Roman"/>
                <w:color w:val="000000" w:themeColor="text1"/>
              </w:rPr>
              <w:t xml:space="preserve">Projektowane zmiany ustawy – Prawo energetyczne wynikają również z konieczności realizacji zatwierdzonego przez Komisję Europejską </w:t>
            </w:r>
            <w:r w:rsidRPr="5083FD8B">
              <w:rPr>
                <w:rFonts w:ascii="Times New Roman" w:hAnsi="Times New Roman"/>
                <w:b/>
                <w:bCs/>
                <w:color w:val="000000" w:themeColor="text1"/>
              </w:rPr>
              <w:t>Krajowego Planu Odbudowy i Zwiększania Odporności</w:t>
            </w:r>
            <w:r w:rsidRPr="5083FD8B">
              <w:rPr>
                <w:rFonts w:ascii="Times New Roman" w:hAnsi="Times New Roman"/>
                <w:color w:val="000000" w:themeColor="text1"/>
              </w:rPr>
              <w:t xml:space="preserve">, w zakresie reformy G1.2.2 pn. „Usuwanie barier dla integracji odnawialnych źródeł energii z sieciami z sieciami elektroenergetycznymi” i związanego z tą reformą kamienia milowego G14G dotyczącego wprowadzenia dodatkowych obowiązków informacyjnych, ułatwień i zwiększenia transparentności oraz przejrzystości procesu przyłączenia do sieci elektroenergetycznych obejmujących system przesyłowy i dystrybucyjny. Zgodnie z aktualnie obowiązującym harmonogramem prac legislacyjnych projektowane rozwiązania wejdą w życie </w:t>
            </w:r>
            <w:r w:rsidR="009567E4">
              <w:rPr>
                <w:rFonts w:ascii="Times New Roman" w:hAnsi="Times New Roman"/>
                <w:color w:val="000000" w:themeColor="text1"/>
              </w:rPr>
              <w:t>01.01.</w:t>
            </w:r>
            <w:r w:rsidRPr="5083FD8B">
              <w:rPr>
                <w:rFonts w:ascii="Times New Roman" w:hAnsi="Times New Roman"/>
                <w:color w:val="000000" w:themeColor="text1"/>
              </w:rPr>
              <w:t>2026 r.</w:t>
            </w:r>
          </w:p>
          <w:p w14:paraId="717EE790" w14:textId="39B11367" w:rsidR="00A03351" w:rsidRDefault="00A03351" w:rsidP="3EEA2D93">
            <w:pPr>
              <w:spacing w:line="240" w:lineRule="auto"/>
              <w:jc w:val="both"/>
              <w:rPr>
                <w:rFonts w:ascii="Times New Roman" w:hAnsi="Times New Roman"/>
                <w:color w:val="000000"/>
              </w:rPr>
            </w:pPr>
          </w:p>
          <w:p w14:paraId="5FFF06A8" w14:textId="57947667" w:rsidR="00C054C7" w:rsidRPr="003C18A3" w:rsidRDefault="6B28E8E2" w:rsidP="3D94AB97">
            <w:pPr>
              <w:spacing w:line="240" w:lineRule="auto"/>
              <w:jc w:val="both"/>
              <w:rPr>
                <w:rFonts w:ascii="Times New Roman" w:hAnsi="Times New Roman"/>
              </w:rPr>
            </w:pPr>
            <w:r w:rsidRPr="6B28E8E2">
              <w:rPr>
                <w:rFonts w:ascii="Times New Roman" w:hAnsi="Times New Roman"/>
              </w:rPr>
              <w:t xml:space="preserve">W projekcie zmiany ustawy – Prawo energetyczne proponuje się również wprowadzenie regulacji dotyczących zidentyfikowanych w toku prac i dialogu z sektorem energii oraz użytkownikami rynku energii optymalizacji wykorzystania istniejącej infrastruktury oraz dodatkowych zmian usprawniających i upraszczających proces przyłączania do sieci elektroenergetycznych. Rozwiązania te mają na celu zwiększenie liczby obiektów możliwych do przyłączenia przy równoczesnej optymalizacji kosztów i nakładów polegającej np. na odblokowaniu niewykorzystywanych i nierealizowanych wydanych warunków przyłączenia oraz zwiększenie elastyczności sieci i rozwoju inwestycji w zakresie magazynowania energii. Dostępność mocy przyłączeniowych stanowi główny czynnik determinujący ścieżkę przyrostu nowych mocy wytwórczych obecnie i w nadchodzących latach. Optymalizacja sposobu wykorzystania istniejących zasobów sieciowych </w:t>
            </w:r>
            <w:r w:rsidRPr="6B28E8E2">
              <w:rPr>
                <w:rFonts w:ascii="Times New Roman" w:hAnsi="Times New Roman"/>
              </w:rPr>
              <w:lastRenderedPageBreak/>
              <w:t>pozwoli na osiągnięcie bardziej zrównoważonych profili wytwarzania energii, przyczyniając się do przyspieszenia procesu transformacji energetycznej. Usprawnienie procesu związanego ze składaniem wniosków o przyłączenie przyczyni się do ograniczenia liczby składanych wniosków, ograniczy mechanizmy spekulacyjne i pozwoli inwestorom na realizację planowanych przedsięwzięć.</w:t>
            </w:r>
          </w:p>
          <w:p w14:paraId="2C47E743" w14:textId="54D4BD4D" w:rsidR="00C054C7" w:rsidRPr="003C18A3" w:rsidRDefault="6B28E8E2" w:rsidP="56933A83">
            <w:pPr>
              <w:spacing w:line="240" w:lineRule="auto"/>
              <w:jc w:val="both"/>
              <w:rPr>
                <w:rFonts w:ascii="Times New Roman" w:eastAsia="Times New Roman" w:hAnsi="Times New Roman"/>
              </w:rPr>
            </w:pPr>
            <w:r w:rsidRPr="56933A83">
              <w:rPr>
                <w:rFonts w:ascii="Times New Roman" w:hAnsi="Times New Roman"/>
              </w:rPr>
              <w:t xml:space="preserve">Ponadto, krajowe przepisy dotyczące rozliczeń z odbiorcami paliw gazowych dokonują transpozycji art. 9 ust. 1 dyrektywy 2012/27/UE, </w:t>
            </w:r>
            <w:r w:rsidRPr="6B28E8E2">
              <w:rPr>
                <w:rFonts w:ascii="Times New Roman" w:hAnsi="Times New Roman"/>
              </w:rPr>
              <w:t>służące</w:t>
            </w:r>
            <w:r w:rsidR="000A4F74">
              <w:rPr>
                <w:rFonts w:ascii="Times New Roman" w:hAnsi="Times New Roman"/>
              </w:rPr>
              <w:t>j</w:t>
            </w:r>
            <w:r w:rsidRPr="56933A83">
              <w:rPr>
                <w:rFonts w:ascii="Times New Roman" w:hAnsi="Times New Roman"/>
              </w:rPr>
              <w:t xml:space="preserve"> zwiększeniu dokładności pomiarów zużywanych przez odbiorców końcowych paliw gazowych przyłączonych do sieci dystrybucyjnej. </w:t>
            </w:r>
            <w:r w:rsidR="004E1CC1" w:rsidRPr="56933A83">
              <w:rPr>
                <w:rFonts w:ascii="Times New Roman" w:hAnsi="Times New Roman"/>
              </w:rPr>
              <w:t xml:space="preserve">Dodatkowo, krajowe przepisy ustawy – Prawo energetyczne </w:t>
            </w:r>
            <w:r w:rsidR="004E1CC1" w:rsidRPr="56933A83">
              <w:rPr>
                <w:rFonts w:ascii="Times New Roman" w:eastAsia="Times New Roman" w:hAnsi="Times New Roman"/>
              </w:rPr>
              <w:t>nie regulują obecnie kwestii energii elektrycznej wprowadzanej do sieci elektroenergetycznej na etapie przed wydaniem ostatecznego pozwolenia na użytkowanie dla jednostki wytwórczej albo magazynu energii elektrycznej oraz przed uzyskaniem stosownej koncesji wymaganej przepisami przedmiotowej ustawy. Powszechnie przyjętą praktyką akceptowaną przez uczestników rynku i regulatora jest sprzedawanie energii elektrycznej wprowadzonej w ten sposób do sieci na rynku bilansującym. Jednak w związku z planowanymi inwestycjami zakładającymi uruchamianie w najbliższych latach dużych jednostek wytwórczych oraz wielkoskalowych magazynów energii elektrycznej, techniczny rynek bilansujący może okazać się niewystarczający do zbycia wytworzonej energii elektrycznej, która będzie wprowadzana do sieci, co stwarza ryzyko wstrzymywania rozruchu nowych jednostek gotowych do pracy, a w konsekwencji będzie miało negatywny wpływ na pracę krajowego systemu elektroenergetycznego.</w:t>
            </w:r>
          </w:p>
        </w:tc>
      </w:tr>
      <w:tr w:rsidR="006A701A" w:rsidRPr="00585717" w14:paraId="367DEA93" w14:textId="77777777" w:rsidTr="00F9792E">
        <w:trPr>
          <w:trHeight w:val="300"/>
        </w:trPr>
        <w:tc>
          <w:tcPr>
            <w:tcW w:w="11228" w:type="dxa"/>
            <w:gridSpan w:val="22"/>
            <w:shd w:val="clear" w:color="auto" w:fill="99CCFF"/>
            <w:vAlign w:val="center"/>
          </w:tcPr>
          <w:p w14:paraId="07E34FED" w14:textId="5E02A2E8" w:rsidR="006A701A" w:rsidRPr="00585717" w:rsidRDefault="0013216E" w:rsidP="3EEA2D93">
            <w:pPr>
              <w:numPr>
                <w:ilvl w:val="0"/>
                <w:numId w:val="1"/>
              </w:numPr>
              <w:spacing w:before="60" w:after="60" w:line="240" w:lineRule="auto"/>
              <w:ind w:left="318" w:hanging="284"/>
              <w:jc w:val="both"/>
              <w:rPr>
                <w:rFonts w:ascii="Times New Roman" w:hAnsi="Times New Roman"/>
                <w:b/>
                <w:bCs/>
                <w:color w:val="000000"/>
              </w:rPr>
            </w:pPr>
            <w:r w:rsidRPr="3EEA2D93">
              <w:rPr>
                <w:rFonts w:ascii="Times New Roman" w:hAnsi="Times New Roman"/>
                <w:b/>
                <w:bCs/>
                <w:color w:val="000000"/>
                <w:spacing w:val="-2"/>
              </w:rPr>
              <w:lastRenderedPageBreak/>
              <w:t>Rekomendowane rozwiązanie,</w:t>
            </w:r>
            <w:r w:rsidR="006C1CFF" w:rsidRPr="3EEA2D93">
              <w:rPr>
                <w:rFonts w:ascii="Times New Roman" w:hAnsi="Times New Roman"/>
                <w:b/>
                <w:bCs/>
                <w:color w:val="000000"/>
                <w:spacing w:val="-2"/>
              </w:rPr>
              <w:t xml:space="preserve"> w </w:t>
            </w:r>
            <w:r w:rsidRPr="3EEA2D93">
              <w:rPr>
                <w:rFonts w:ascii="Times New Roman" w:hAnsi="Times New Roman"/>
                <w:b/>
                <w:bCs/>
                <w:color w:val="000000"/>
                <w:spacing w:val="-2"/>
              </w:rPr>
              <w:t xml:space="preserve">tym planowane narzędzia </w:t>
            </w:r>
            <w:r w:rsidR="00F33349" w:rsidRPr="3EEA2D93">
              <w:rPr>
                <w:rFonts w:ascii="Times New Roman" w:hAnsi="Times New Roman"/>
                <w:b/>
                <w:bCs/>
                <w:color w:val="000000"/>
                <w:spacing w:val="-2"/>
              </w:rPr>
              <w:t>interwencji</w:t>
            </w:r>
            <w:r w:rsidR="006C1CFF" w:rsidRPr="3EEA2D93">
              <w:rPr>
                <w:rFonts w:ascii="Times New Roman" w:hAnsi="Times New Roman"/>
                <w:b/>
                <w:bCs/>
                <w:color w:val="000000"/>
                <w:spacing w:val="-2"/>
              </w:rPr>
              <w:t xml:space="preserve"> i </w:t>
            </w:r>
            <w:r w:rsidRPr="3EEA2D93">
              <w:rPr>
                <w:rFonts w:ascii="Times New Roman" w:hAnsi="Times New Roman"/>
                <w:b/>
                <w:bCs/>
                <w:color w:val="000000"/>
                <w:spacing w:val="-2"/>
              </w:rPr>
              <w:t>oczekiwany efekt</w:t>
            </w:r>
          </w:p>
        </w:tc>
      </w:tr>
      <w:tr w:rsidR="006A701A" w:rsidRPr="00585717" w14:paraId="6A7AD10D" w14:textId="77777777" w:rsidTr="00F9792E">
        <w:trPr>
          <w:trHeight w:val="300"/>
        </w:trPr>
        <w:tc>
          <w:tcPr>
            <w:tcW w:w="11228" w:type="dxa"/>
            <w:gridSpan w:val="22"/>
          </w:tcPr>
          <w:p w14:paraId="7E63B9EA" w14:textId="2BDA8A9C" w:rsidR="00FC5AA5" w:rsidRPr="00EF1838" w:rsidRDefault="00FC5AA5" w:rsidP="00FC5AA5">
            <w:pPr>
              <w:spacing w:line="240" w:lineRule="auto"/>
              <w:jc w:val="both"/>
              <w:rPr>
                <w:rFonts w:ascii="Times New Roman" w:hAnsi="Times New Roman"/>
                <w:b/>
                <w:bCs/>
                <w:color w:val="000000"/>
                <w:spacing w:val="-2"/>
                <w:u w:val="single"/>
              </w:rPr>
            </w:pPr>
            <w:r w:rsidRPr="00EF1838">
              <w:rPr>
                <w:rFonts w:ascii="Times New Roman" w:hAnsi="Times New Roman"/>
                <w:b/>
                <w:bCs/>
                <w:color w:val="000000"/>
                <w:spacing w:val="-2"/>
                <w:u w:val="single"/>
              </w:rPr>
              <w:t>D</w:t>
            </w:r>
            <w:r w:rsidR="00EF1838" w:rsidRPr="00EF1838">
              <w:rPr>
                <w:rFonts w:ascii="Times New Roman" w:hAnsi="Times New Roman"/>
                <w:b/>
                <w:bCs/>
                <w:color w:val="000000"/>
                <w:spacing w:val="-2"/>
                <w:u w:val="single"/>
              </w:rPr>
              <w:t xml:space="preserve">yrektywa </w:t>
            </w:r>
            <w:r w:rsidR="002179CB">
              <w:rPr>
                <w:rFonts w:ascii="Times New Roman" w:hAnsi="Times New Roman"/>
                <w:b/>
                <w:bCs/>
                <w:color w:val="000000"/>
                <w:spacing w:val="-2"/>
                <w:u w:val="single"/>
              </w:rPr>
              <w:t xml:space="preserve">nr </w:t>
            </w:r>
            <w:r w:rsidR="00EF1838" w:rsidRPr="00EF1838">
              <w:rPr>
                <w:rFonts w:ascii="Times New Roman" w:hAnsi="Times New Roman"/>
                <w:b/>
                <w:bCs/>
                <w:color w:val="000000"/>
                <w:spacing w:val="-2"/>
                <w:u w:val="single"/>
              </w:rPr>
              <w:t>2024/1711</w:t>
            </w:r>
          </w:p>
          <w:p w14:paraId="39CF3A62" w14:textId="16739F89" w:rsidR="00880B08" w:rsidRPr="00E5000F" w:rsidRDefault="00880B08" w:rsidP="004370BE">
            <w:pPr>
              <w:spacing w:line="240" w:lineRule="auto"/>
              <w:jc w:val="both"/>
              <w:rPr>
                <w:rFonts w:ascii="Times New Roman" w:hAnsi="Times New Roman"/>
                <w:b/>
                <w:bCs/>
                <w:color w:val="000000"/>
                <w:spacing w:val="-2"/>
                <w:u w:val="single"/>
              </w:rPr>
            </w:pPr>
            <w:r>
              <w:rPr>
                <w:rFonts w:ascii="Times New Roman" w:hAnsi="Times New Roman"/>
                <w:color w:val="000000"/>
                <w:spacing w:val="-2"/>
              </w:rPr>
              <w:t xml:space="preserve">Niezbędne jest zapewnienie mechanizmów wzmocnionej ochrony odbiorców energii elektrycznej oraz wprowadzenie dodatkowych narzędzi do otoczenia regulacyjnego zachęcającego odbiorców do zwiększenia aktywności na rynku. W tym celu </w:t>
            </w:r>
            <w:r w:rsidR="0F43C0D3" w:rsidRPr="0F43C0D3">
              <w:rPr>
                <w:rFonts w:ascii="Times New Roman" w:hAnsi="Times New Roman"/>
                <w:color w:val="000000" w:themeColor="text1"/>
              </w:rPr>
              <w:t xml:space="preserve">jest </w:t>
            </w:r>
            <w:r w:rsidR="00B1740A">
              <w:rPr>
                <w:rFonts w:ascii="Times New Roman" w:hAnsi="Times New Roman"/>
                <w:color w:val="000000"/>
                <w:spacing w:val="-2"/>
              </w:rPr>
              <w:t>konieczne</w:t>
            </w:r>
            <w:r>
              <w:rPr>
                <w:rFonts w:ascii="Times New Roman" w:hAnsi="Times New Roman"/>
                <w:color w:val="000000"/>
                <w:spacing w:val="-2"/>
              </w:rPr>
              <w:t xml:space="preserve"> wdrożenie nowych </w:t>
            </w:r>
            <w:r w:rsidR="0F43C0D3" w:rsidRPr="0F43C0D3">
              <w:rPr>
                <w:rFonts w:ascii="Times New Roman" w:hAnsi="Times New Roman"/>
                <w:color w:val="000000" w:themeColor="text1"/>
              </w:rPr>
              <w:t xml:space="preserve">albo </w:t>
            </w:r>
            <w:r>
              <w:rPr>
                <w:rFonts w:ascii="Times New Roman" w:hAnsi="Times New Roman"/>
                <w:color w:val="000000"/>
                <w:spacing w:val="-2"/>
              </w:rPr>
              <w:t xml:space="preserve">zmienionych dyrektywą </w:t>
            </w:r>
            <w:r w:rsidR="0F43C0D3" w:rsidRPr="0F43C0D3">
              <w:rPr>
                <w:rFonts w:ascii="Times New Roman" w:hAnsi="Times New Roman"/>
                <w:color w:val="000000" w:themeColor="text1"/>
              </w:rPr>
              <w:t xml:space="preserve">nr 2024/1711 </w:t>
            </w:r>
            <w:r>
              <w:rPr>
                <w:rFonts w:ascii="Times New Roman" w:hAnsi="Times New Roman"/>
                <w:color w:val="000000"/>
                <w:spacing w:val="-2"/>
              </w:rPr>
              <w:t>definicji umowy na dostawy energii elektrycznej na czas określony po stałej cenie</w:t>
            </w:r>
            <w:r w:rsidR="003108C8">
              <w:rPr>
                <w:rFonts w:ascii="Times New Roman" w:hAnsi="Times New Roman"/>
                <w:color w:val="000000"/>
                <w:spacing w:val="-2"/>
              </w:rPr>
              <w:t>, elastycznej umowy przyłączeniowej</w:t>
            </w:r>
            <w:r w:rsidR="00B1740A">
              <w:rPr>
                <w:rFonts w:ascii="Times New Roman" w:hAnsi="Times New Roman"/>
                <w:color w:val="000000"/>
                <w:spacing w:val="-2"/>
              </w:rPr>
              <w:t xml:space="preserve"> </w:t>
            </w:r>
            <w:r>
              <w:rPr>
                <w:rFonts w:ascii="Times New Roman" w:hAnsi="Times New Roman"/>
                <w:color w:val="000000"/>
                <w:spacing w:val="-2"/>
              </w:rPr>
              <w:t xml:space="preserve">oraz ubóstwa </w:t>
            </w:r>
            <w:r w:rsidR="00B1740A">
              <w:rPr>
                <w:rFonts w:ascii="Times New Roman" w:hAnsi="Times New Roman"/>
                <w:color w:val="000000"/>
                <w:spacing w:val="-2"/>
              </w:rPr>
              <w:t>energetycznego oraz odpowiednich przepisów regulujących merytorycznie te kwestie.</w:t>
            </w:r>
            <w:r w:rsidR="00C23EB9">
              <w:rPr>
                <w:rFonts w:ascii="Times New Roman" w:hAnsi="Times New Roman"/>
                <w:color w:val="000000"/>
                <w:spacing w:val="-2"/>
              </w:rPr>
              <w:t xml:space="preserve"> Dodatkowo </w:t>
            </w:r>
            <w:r w:rsidR="0F43C0D3" w:rsidRPr="0F43C0D3">
              <w:rPr>
                <w:rFonts w:ascii="Times New Roman" w:hAnsi="Times New Roman"/>
                <w:color w:val="000000" w:themeColor="text1"/>
              </w:rPr>
              <w:t xml:space="preserve">było </w:t>
            </w:r>
            <w:r w:rsidR="00C23EB9">
              <w:rPr>
                <w:rFonts w:ascii="Times New Roman" w:hAnsi="Times New Roman"/>
                <w:color w:val="000000"/>
                <w:spacing w:val="-2"/>
              </w:rPr>
              <w:t xml:space="preserve">konieczne doprecyzowanie warunków i kryteriów </w:t>
            </w:r>
            <w:r w:rsidR="5083FD8B" w:rsidRPr="5083FD8B">
              <w:rPr>
                <w:rFonts w:ascii="Times New Roman" w:hAnsi="Times New Roman"/>
                <w:color w:val="000000" w:themeColor="text1"/>
              </w:rPr>
              <w:t xml:space="preserve">kwalifikujących gospodarstwa domowe jako ubogie energetycznie. </w:t>
            </w:r>
          </w:p>
          <w:p w14:paraId="49D92868" w14:textId="57C3CD52" w:rsidR="00FC5AA5" w:rsidRPr="00585717" w:rsidRDefault="00A403B3" w:rsidP="00C47FC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Prawo do więcej niż jednej umowy</w:t>
            </w:r>
          </w:p>
          <w:p w14:paraId="7F74F20E" w14:textId="35EFB3EA" w:rsidR="00A14252" w:rsidRPr="00585717" w:rsidRDefault="00B1740A" w:rsidP="00C47FC9">
            <w:pPr>
              <w:spacing w:line="240" w:lineRule="auto"/>
              <w:jc w:val="both"/>
              <w:rPr>
                <w:rFonts w:ascii="Times New Roman" w:hAnsi="Times New Roman"/>
                <w:color w:val="000000"/>
                <w:spacing w:val="-2"/>
              </w:rPr>
            </w:pPr>
            <w:r>
              <w:rPr>
                <w:rFonts w:ascii="Times New Roman" w:hAnsi="Times New Roman"/>
                <w:color w:val="000000"/>
                <w:spacing w:val="-2"/>
              </w:rPr>
              <w:t xml:space="preserve">Projekt </w:t>
            </w:r>
            <w:r w:rsidR="00CB7E9C">
              <w:rPr>
                <w:rFonts w:ascii="Times New Roman" w:hAnsi="Times New Roman"/>
                <w:color w:val="000000"/>
                <w:spacing w:val="-2"/>
              </w:rPr>
              <w:t xml:space="preserve">ustawy </w:t>
            </w:r>
            <w:r w:rsidR="00567C1A">
              <w:rPr>
                <w:rFonts w:ascii="Times New Roman" w:hAnsi="Times New Roman"/>
                <w:color w:val="000000"/>
                <w:spacing w:val="-2"/>
              </w:rPr>
              <w:t xml:space="preserve">wprowadza </w:t>
            </w:r>
            <w:r w:rsidR="00A14252" w:rsidRPr="00585717">
              <w:rPr>
                <w:rFonts w:ascii="Times New Roman" w:hAnsi="Times New Roman"/>
                <w:color w:val="000000"/>
                <w:spacing w:val="-2"/>
              </w:rPr>
              <w:t>przepisy</w:t>
            </w:r>
            <w:r w:rsidR="006C1CFF">
              <w:rPr>
                <w:rFonts w:ascii="Times New Roman" w:hAnsi="Times New Roman"/>
                <w:color w:val="000000"/>
                <w:spacing w:val="-2"/>
              </w:rPr>
              <w:t xml:space="preserve"> </w:t>
            </w:r>
            <w:r w:rsidR="00A14252" w:rsidRPr="00585717">
              <w:rPr>
                <w:rFonts w:ascii="Times New Roman" w:hAnsi="Times New Roman"/>
                <w:color w:val="000000"/>
                <w:spacing w:val="-2"/>
              </w:rPr>
              <w:t>umożliwi</w:t>
            </w:r>
            <w:r>
              <w:rPr>
                <w:rFonts w:ascii="Times New Roman" w:hAnsi="Times New Roman"/>
                <w:color w:val="000000"/>
                <w:spacing w:val="-2"/>
              </w:rPr>
              <w:t>ające</w:t>
            </w:r>
            <w:r w:rsidR="00A14252" w:rsidRPr="00585717">
              <w:rPr>
                <w:rFonts w:ascii="Times New Roman" w:hAnsi="Times New Roman"/>
                <w:color w:val="000000"/>
                <w:spacing w:val="-2"/>
              </w:rPr>
              <w:t xml:space="preserve"> odbiorcy końcowemu zawarci</w:t>
            </w:r>
            <w:r>
              <w:rPr>
                <w:rFonts w:ascii="Times New Roman" w:hAnsi="Times New Roman"/>
                <w:color w:val="000000"/>
                <w:spacing w:val="-2"/>
              </w:rPr>
              <w:t>e</w:t>
            </w:r>
            <w:r w:rsidR="00A14252" w:rsidRPr="00585717">
              <w:rPr>
                <w:rFonts w:ascii="Times New Roman" w:hAnsi="Times New Roman"/>
                <w:color w:val="000000"/>
                <w:spacing w:val="-2"/>
              </w:rPr>
              <w:t xml:space="preserve"> więcej niż jednej umowy </w:t>
            </w:r>
            <w:r w:rsidR="00A403B3" w:rsidRPr="00585717">
              <w:rPr>
                <w:rFonts w:ascii="Times New Roman" w:hAnsi="Times New Roman"/>
                <w:color w:val="000000"/>
                <w:spacing w:val="-2"/>
              </w:rPr>
              <w:t>kompleksowej lub umowy sprzedaży</w:t>
            </w:r>
            <w:r w:rsidR="00A14252" w:rsidRPr="00585717">
              <w:rPr>
                <w:rFonts w:ascii="Times New Roman" w:hAnsi="Times New Roman"/>
                <w:color w:val="000000"/>
                <w:spacing w:val="-2"/>
              </w:rPr>
              <w:t xml:space="preserve"> energii elektrycznej </w:t>
            </w:r>
            <w:r w:rsidR="00A7582B">
              <w:rPr>
                <w:rFonts w:ascii="Times New Roman" w:hAnsi="Times New Roman"/>
                <w:color w:val="000000"/>
                <w:spacing w:val="-2"/>
              </w:rPr>
              <w:t>na jednym przyłączu.</w:t>
            </w:r>
          </w:p>
          <w:p w14:paraId="37DF2F5B" w14:textId="3A13EC2C" w:rsidR="00FC5AA5" w:rsidRPr="00585717" w:rsidRDefault="00FC5AA5" w:rsidP="00C47FC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 xml:space="preserve">Elastyczne </w:t>
            </w:r>
            <w:r w:rsidR="00591C02">
              <w:rPr>
                <w:rFonts w:ascii="Times New Roman" w:hAnsi="Times New Roman"/>
                <w:b/>
                <w:bCs/>
                <w:color w:val="000000"/>
                <w:spacing w:val="-2"/>
              </w:rPr>
              <w:t xml:space="preserve">i konfigurowalne </w:t>
            </w:r>
            <w:r w:rsidRPr="00585717">
              <w:rPr>
                <w:rFonts w:ascii="Times New Roman" w:hAnsi="Times New Roman"/>
                <w:b/>
                <w:bCs/>
                <w:color w:val="000000"/>
                <w:spacing w:val="-2"/>
              </w:rPr>
              <w:t>umowy przyłączeniowe</w:t>
            </w:r>
          </w:p>
          <w:p w14:paraId="76C53FAD" w14:textId="4F9564A6" w:rsidR="00A14252" w:rsidRPr="00585717" w:rsidRDefault="00636191" w:rsidP="00C47FC9">
            <w:pPr>
              <w:spacing w:line="240" w:lineRule="auto"/>
              <w:jc w:val="both"/>
              <w:rPr>
                <w:rFonts w:ascii="Times New Roman" w:hAnsi="Times New Roman"/>
                <w:color w:val="000000"/>
                <w:spacing w:val="-2"/>
              </w:rPr>
            </w:pPr>
            <w:r>
              <w:rPr>
                <w:rFonts w:ascii="Times New Roman" w:hAnsi="Times New Roman"/>
                <w:color w:val="000000"/>
                <w:spacing w:val="-2"/>
              </w:rPr>
              <w:t>Projekt ustaw</w:t>
            </w:r>
            <w:r w:rsidR="00B1740A">
              <w:rPr>
                <w:rFonts w:ascii="Times New Roman" w:hAnsi="Times New Roman"/>
                <w:color w:val="000000"/>
                <w:spacing w:val="-2"/>
              </w:rPr>
              <w:t>y</w:t>
            </w:r>
            <w:r w:rsidR="005938F5">
              <w:rPr>
                <w:rFonts w:ascii="Times New Roman" w:hAnsi="Times New Roman"/>
                <w:color w:val="000000"/>
                <w:spacing w:val="-2"/>
              </w:rPr>
              <w:t xml:space="preserve"> zawiera również</w:t>
            </w:r>
            <w:r w:rsidR="00A14252" w:rsidRPr="00585717">
              <w:rPr>
                <w:rFonts w:ascii="Times New Roman" w:hAnsi="Times New Roman"/>
                <w:color w:val="000000"/>
                <w:spacing w:val="-2"/>
              </w:rPr>
              <w:t xml:space="preserve"> przepisy dotyczące </w:t>
            </w:r>
            <w:r w:rsidR="005938F5">
              <w:rPr>
                <w:rFonts w:ascii="Times New Roman" w:hAnsi="Times New Roman"/>
                <w:color w:val="000000"/>
                <w:spacing w:val="-2"/>
              </w:rPr>
              <w:t xml:space="preserve">tymczasowego </w:t>
            </w:r>
            <w:r w:rsidR="00A14252" w:rsidRPr="00585717">
              <w:rPr>
                <w:rFonts w:ascii="Times New Roman" w:hAnsi="Times New Roman"/>
                <w:color w:val="000000"/>
                <w:spacing w:val="-2"/>
              </w:rPr>
              <w:t>przyłączenia do sieci</w:t>
            </w:r>
            <w:r w:rsidR="005938F5">
              <w:rPr>
                <w:rFonts w:ascii="Times New Roman" w:hAnsi="Times New Roman"/>
                <w:color w:val="000000"/>
                <w:spacing w:val="-2"/>
              </w:rPr>
              <w:t xml:space="preserve"> w sytuacjach, w których </w:t>
            </w:r>
            <w:r w:rsidR="00A14252" w:rsidRPr="00585717">
              <w:rPr>
                <w:rFonts w:ascii="Times New Roman" w:hAnsi="Times New Roman"/>
                <w:color w:val="000000"/>
                <w:spacing w:val="-2"/>
              </w:rPr>
              <w:t xml:space="preserve">przepustowość sieci </w:t>
            </w:r>
            <w:r w:rsidR="005938F5">
              <w:rPr>
                <w:rFonts w:ascii="Times New Roman" w:hAnsi="Times New Roman"/>
                <w:color w:val="000000"/>
                <w:spacing w:val="-2"/>
              </w:rPr>
              <w:t xml:space="preserve">elektroenergetycznej </w:t>
            </w:r>
            <w:r w:rsidR="005938F5" w:rsidRPr="00585717">
              <w:rPr>
                <w:rFonts w:ascii="Times New Roman" w:hAnsi="Times New Roman"/>
                <w:color w:val="000000"/>
                <w:spacing w:val="-2"/>
              </w:rPr>
              <w:t>jest ograniczona</w:t>
            </w:r>
            <w:r w:rsidR="005938F5">
              <w:rPr>
                <w:rFonts w:ascii="Times New Roman" w:hAnsi="Times New Roman"/>
                <w:color w:val="000000"/>
                <w:spacing w:val="-2"/>
              </w:rPr>
              <w:t xml:space="preserve">, tj. </w:t>
            </w:r>
            <w:r w:rsidR="005938F5" w:rsidRPr="00585717">
              <w:rPr>
                <w:rFonts w:ascii="Times New Roman" w:hAnsi="Times New Roman"/>
                <w:color w:val="000000"/>
                <w:spacing w:val="-2"/>
              </w:rPr>
              <w:t xml:space="preserve">do czasu budowy lub modernizacji sieci elektroenergetycznej, pozwalającej na </w:t>
            </w:r>
            <w:r w:rsidR="005938F5">
              <w:rPr>
                <w:rFonts w:ascii="Times New Roman" w:hAnsi="Times New Roman"/>
                <w:color w:val="000000"/>
                <w:spacing w:val="-2"/>
              </w:rPr>
              <w:t xml:space="preserve">standardowe </w:t>
            </w:r>
            <w:r w:rsidR="005938F5" w:rsidRPr="00585717">
              <w:rPr>
                <w:rFonts w:ascii="Times New Roman" w:hAnsi="Times New Roman"/>
                <w:color w:val="000000"/>
                <w:spacing w:val="-2"/>
              </w:rPr>
              <w:t>przyłączenie do sieci</w:t>
            </w:r>
            <w:r w:rsidR="005D4974">
              <w:rPr>
                <w:rFonts w:ascii="Times New Roman" w:hAnsi="Times New Roman"/>
                <w:color w:val="000000"/>
                <w:spacing w:val="-2"/>
              </w:rPr>
              <w:t xml:space="preserve"> w </w:t>
            </w:r>
            <w:r w:rsidR="009A60FA">
              <w:rPr>
                <w:rFonts w:ascii="Times New Roman" w:hAnsi="Times New Roman"/>
                <w:color w:val="000000"/>
                <w:spacing w:val="-2"/>
              </w:rPr>
              <w:t>pełnym zakresie</w:t>
            </w:r>
            <w:r w:rsidR="003415CE">
              <w:rPr>
                <w:rFonts w:ascii="Times New Roman" w:hAnsi="Times New Roman"/>
                <w:color w:val="000000"/>
                <w:spacing w:val="-2"/>
              </w:rPr>
              <w:t xml:space="preserve"> </w:t>
            </w:r>
            <w:r w:rsidR="00CA6EC9">
              <w:rPr>
                <w:rFonts w:ascii="Times New Roman" w:hAnsi="Times New Roman"/>
                <w:color w:val="000000"/>
                <w:spacing w:val="-2"/>
              </w:rPr>
              <w:t xml:space="preserve">oraz gdy ograniczenia w </w:t>
            </w:r>
            <w:r w:rsidR="00FC0EAA" w:rsidRPr="00585717">
              <w:rPr>
                <w:rFonts w:ascii="Times New Roman" w:hAnsi="Times New Roman"/>
                <w:color w:val="000000"/>
                <w:spacing w:val="-2"/>
              </w:rPr>
              <w:t xml:space="preserve">dostarczaniu i poborze energii elektrycznej będą występować </w:t>
            </w:r>
            <w:r w:rsidR="5083FD8B" w:rsidRPr="5083FD8B">
              <w:rPr>
                <w:rFonts w:ascii="Times New Roman" w:hAnsi="Times New Roman"/>
                <w:color w:val="000000" w:themeColor="text1"/>
              </w:rPr>
              <w:t xml:space="preserve">mimo planowanej rozbudowy sieci. </w:t>
            </w:r>
          </w:p>
          <w:p w14:paraId="7C1977DF" w14:textId="176BC1B2" w:rsidR="00A403B3" w:rsidRPr="00585717" w:rsidRDefault="00A403B3" w:rsidP="00C47FC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 xml:space="preserve">Prawo do umowy </w:t>
            </w:r>
            <w:r w:rsidR="00E75396">
              <w:rPr>
                <w:rFonts w:ascii="Times New Roman" w:hAnsi="Times New Roman"/>
                <w:b/>
                <w:bCs/>
                <w:color w:val="000000"/>
                <w:spacing w:val="-2"/>
              </w:rPr>
              <w:t xml:space="preserve">na czas określony </w:t>
            </w:r>
            <w:r w:rsidRPr="00585717">
              <w:rPr>
                <w:rFonts w:ascii="Times New Roman" w:hAnsi="Times New Roman"/>
                <w:b/>
                <w:bCs/>
                <w:color w:val="000000"/>
                <w:spacing w:val="-2"/>
              </w:rPr>
              <w:t>po stałej cenie</w:t>
            </w:r>
          </w:p>
          <w:p w14:paraId="1A14EDC1" w14:textId="498698B3" w:rsidR="005938F5" w:rsidRDefault="005938F5" w:rsidP="00C47FC9">
            <w:pPr>
              <w:spacing w:line="240" w:lineRule="auto"/>
              <w:jc w:val="both"/>
              <w:rPr>
                <w:rFonts w:ascii="Times New Roman" w:hAnsi="Times New Roman"/>
                <w:color w:val="000000"/>
                <w:spacing w:val="-2"/>
              </w:rPr>
            </w:pPr>
            <w:r>
              <w:rPr>
                <w:rFonts w:ascii="Times New Roman" w:hAnsi="Times New Roman"/>
                <w:color w:val="000000"/>
                <w:spacing w:val="-2"/>
              </w:rPr>
              <w:t>Ustawa z</w:t>
            </w:r>
            <w:r w:rsidR="005B559E" w:rsidRPr="00585717">
              <w:rPr>
                <w:rFonts w:ascii="Times New Roman" w:hAnsi="Times New Roman"/>
                <w:color w:val="000000"/>
                <w:spacing w:val="-2"/>
              </w:rPr>
              <w:t>agwarant</w:t>
            </w:r>
            <w:r>
              <w:rPr>
                <w:rFonts w:ascii="Times New Roman" w:hAnsi="Times New Roman"/>
                <w:color w:val="000000"/>
                <w:spacing w:val="-2"/>
              </w:rPr>
              <w:t>uje</w:t>
            </w:r>
            <w:r w:rsidR="00567C1A">
              <w:rPr>
                <w:rFonts w:ascii="Times New Roman" w:hAnsi="Times New Roman"/>
                <w:color w:val="000000"/>
                <w:spacing w:val="-2"/>
              </w:rPr>
              <w:t>,</w:t>
            </w:r>
            <w:r>
              <w:rPr>
                <w:rFonts w:ascii="Times New Roman" w:hAnsi="Times New Roman"/>
                <w:color w:val="000000"/>
                <w:spacing w:val="-2"/>
              </w:rPr>
              <w:t xml:space="preserve"> zgodnie z wymogami określonymi w dyrektywie</w:t>
            </w:r>
            <w:r w:rsidR="005B559E" w:rsidRPr="00585717">
              <w:rPr>
                <w:rFonts w:ascii="Times New Roman" w:hAnsi="Times New Roman"/>
                <w:color w:val="000000"/>
                <w:spacing w:val="-2"/>
              </w:rPr>
              <w:t xml:space="preserve"> </w:t>
            </w:r>
            <w:r w:rsidR="0040522A">
              <w:rPr>
                <w:rFonts w:ascii="Times New Roman" w:hAnsi="Times New Roman"/>
                <w:color w:val="000000"/>
                <w:spacing w:val="-2"/>
              </w:rPr>
              <w:t xml:space="preserve">nr </w:t>
            </w:r>
            <w:r w:rsidR="00454636" w:rsidRPr="00585717">
              <w:rPr>
                <w:rFonts w:ascii="Times New Roman" w:hAnsi="Times New Roman"/>
                <w:color w:val="000000"/>
              </w:rPr>
              <w:t>2024/1711</w:t>
            </w:r>
            <w:r w:rsidR="00567C1A">
              <w:rPr>
                <w:rFonts w:ascii="Times New Roman" w:hAnsi="Times New Roman"/>
                <w:color w:val="000000"/>
              </w:rPr>
              <w:t>,</w:t>
            </w:r>
            <w:r w:rsidR="00454636">
              <w:rPr>
                <w:rFonts w:ascii="Times New Roman" w:hAnsi="Times New Roman"/>
                <w:color w:val="000000"/>
              </w:rPr>
              <w:t xml:space="preserve"> </w:t>
            </w:r>
            <w:r w:rsidR="005B559E" w:rsidRPr="00585717">
              <w:rPr>
                <w:rFonts w:ascii="Times New Roman" w:hAnsi="Times New Roman"/>
                <w:color w:val="000000"/>
                <w:spacing w:val="-2"/>
              </w:rPr>
              <w:t>możliwoś</w:t>
            </w:r>
            <w:r>
              <w:rPr>
                <w:rFonts w:ascii="Times New Roman" w:hAnsi="Times New Roman"/>
                <w:color w:val="000000"/>
                <w:spacing w:val="-2"/>
              </w:rPr>
              <w:t xml:space="preserve">ć zawarcia przez </w:t>
            </w:r>
            <w:r w:rsidRPr="00585717">
              <w:rPr>
                <w:rFonts w:ascii="Times New Roman" w:hAnsi="Times New Roman"/>
                <w:color w:val="000000"/>
                <w:spacing w:val="-2"/>
              </w:rPr>
              <w:t>odbiorc</w:t>
            </w:r>
            <w:r>
              <w:rPr>
                <w:rFonts w:ascii="Times New Roman" w:hAnsi="Times New Roman"/>
                <w:color w:val="000000"/>
                <w:spacing w:val="-2"/>
              </w:rPr>
              <w:t>ę</w:t>
            </w:r>
            <w:r w:rsidRPr="00585717">
              <w:rPr>
                <w:rFonts w:ascii="Times New Roman" w:hAnsi="Times New Roman"/>
                <w:color w:val="000000"/>
                <w:spacing w:val="-2"/>
              </w:rPr>
              <w:t xml:space="preserve"> końcowe</w:t>
            </w:r>
            <w:r>
              <w:rPr>
                <w:rFonts w:ascii="Times New Roman" w:hAnsi="Times New Roman"/>
                <w:color w:val="000000"/>
                <w:spacing w:val="-2"/>
              </w:rPr>
              <w:t>go</w:t>
            </w:r>
            <w:r w:rsidR="005B559E" w:rsidRPr="00585717">
              <w:rPr>
                <w:rFonts w:ascii="Times New Roman" w:hAnsi="Times New Roman"/>
                <w:color w:val="000000"/>
                <w:spacing w:val="-2"/>
              </w:rPr>
              <w:t xml:space="preserve"> umowy kompleksowej lub umowy sprzedaży energii elektrycznej na czas określony po stałej cenie na okres co najmniej roku</w:t>
            </w:r>
            <w:r w:rsidR="001D49EB">
              <w:rPr>
                <w:rFonts w:ascii="Times New Roman" w:hAnsi="Times New Roman"/>
                <w:color w:val="000000"/>
                <w:spacing w:val="-2"/>
              </w:rPr>
              <w:t xml:space="preserve">, co </w:t>
            </w:r>
            <w:r w:rsidR="00325339">
              <w:rPr>
                <w:rFonts w:ascii="Times New Roman" w:hAnsi="Times New Roman"/>
                <w:color w:val="000000"/>
                <w:spacing w:val="-2"/>
              </w:rPr>
              <w:t>stanowi odpowiedź na</w:t>
            </w:r>
            <w:r w:rsidR="001D49EB" w:rsidRPr="00585717">
              <w:rPr>
                <w:rFonts w:ascii="Times New Roman" w:hAnsi="Times New Roman"/>
                <w:color w:val="000000"/>
                <w:spacing w:val="-2"/>
              </w:rPr>
              <w:t xml:space="preserve"> wzrost cen na rynku energii elektrycznej</w:t>
            </w:r>
            <w:r w:rsidR="001D49EB">
              <w:rPr>
                <w:rFonts w:ascii="Times New Roman" w:hAnsi="Times New Roman"/>
                <w:color w:val="000000"/>
                <w:spacing w:val="-2"/>
              </w:rPr>
              <w:t xml:space="preserve"> w </w:t>
            </w:r>
            <w:r w:rsidR="001D49EB" w:rsidRPr="00585717">
              <w:rPr>
                <w:rFonts w:ascii="Times New Roman" w:hAnsi="Times New Roman"/>
                <w:color w:val="000000"/>
                <w:spacing w:val="-2"/>
              </w:rPr>
              <w:t>Europie</w:t>
            </w:r>
            <w:r w:rsidR="001D49EB">
              <w:rPr>
                <w:rFonts w:ascii="Times New Roman" w:hAnsi="Times New Roman"/>
                <w:color w:val="000000"/>
                <w:spacing w:val="-2"/>
              </w:rPr>
              <w:t xml:space="preserve"> w </w:t>
            </w:r>
            <w:r w:rsidR="001D49EB" w:rsidRPr="00585717">
              <w:rPr>
                <w:rFonts w:ascii="Times New Roman" w:hAnsi="Times New Roman"/>
                <w:color w:val="000000"/>
                <w:spacing w:val="-2"/>
              </w:rPr>
              <w:t>ostatnich latach</w:t>
            </w:r>
            <w:r>
              <w:rPr>
                <w:rFonts w:ascii="Times New Roman" w:hAnsi="Times New Roman"/>
                <w:color w:val="000000"/>
                <w:spacing w:val="-2"/>
              </w:rPr>
              <w:t>.</w:t>
            </w:r>
            <w:r w:rsidR="001D49EB">
              <w:rPr>
                <w:rFonts w:ascii="Times New Roman" w:hAnsi="Times New Roman"/>
                <w:color w:val="000000"/>
                <w:spacing w:val="-2"/>
              </w:rPr>
              <w:t xml:space="preserve"> W tym celu </w:t>
            </w:r>
            <w:r w:rsidR="0066598D">
              <w:rPr>
                <w:rFonts w:ascii="Times New Roman" w:hAnsi="Times New Roman"/>
                <w:color w:val="000000"/>
                <w:spacing w:val="-2"/>
              </w:rPr>
              <w:t xml:space="preserve">zostaną </w:t>
            </w:r>
            <w:r w:rsidR="001D49EB">
              <w:rPr>
                <w:rFonts w:ascii="Times New Roman" w:hAnsi="Times New Roman"/>
                <w:color w:val="000000"/>
                <w:spacing w:val="-2"/>
              </w:rPr>
              <w:t>wskazani sprzedawcy zobowiązani do realizacji tego obowiązku.</w:t>
            </w:r>
          </w:p>
          <w:p w14:paraId="4ED2F5E0" w14:textId="075C20AA" w:rsidR="00A403B3" w:rsidRPr="00585717" w:rsidRDefault="00A403B3" w:rsidP="00965E2A">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Streszczenie umowy</w:t>
            </w:r>
            <w:r w:rsidR="002F242A">
              <w:rPr>
                <w:rFonts w:ascii="Times New Roman" w:hAnsi="Times New Roman"/>
                <w:b/>
                <w:bCs/>
                <w:color w:val="000000"/>
                <w:spacing w:val="-2"/>
              </w:rPr>
              <w:t xml:space="preserve"> dla odbiorcy</w:t>
            </w:r>
          </w:p>
          <w:p w14:paraId="0E31203E" w14:textId="190EB402" w:rsidR="00A470D6" w:rsidRPr="00585717" w:rsidRDefault="00567C1A" w:rsidP="00965E2A">
            <w:pPr>
              <w:spacing w:line="240" w:lineRule="auto"/>
              <w:jc w:val="both"/>
              <w:rPr>
                <w:rFonts w:ascii="Times New Roman" w:hAnsi="Times New Roman"/>
                <w:color w:val="000000"/>
                <w:spacing w:val="-2"/>
              </w:rPr>
            </w:pPr>
            <w:r>
              <w:rPr>
                <w:rFonts w:ascii="Times New Roman" w:hAnsi="Times New Roman"/>
                <w:color w:val="000000"/>
                <w:spacing w:val="-2"/>
              </w:rPr>
              <w:t xml:space="preserve">Projekt </w:t>
            </w:r>
            <w:r w:rsidR="01349C3C" w:rsidRPr="01349C3C">
              <w:rPr>
                <w:rFonts w:ascii="Times New Roman" w:hAnsi="Times New Roman"/>
                <w:color w:val="000000" w:themeColor="text1"/>
              </w:rPr>
              <w:t xml:space="preserve">ustawy </w:t>
            </w:r>
            <w:r>
              <w:rPr>
                <w:rFonts w:ascii="Times New Roman" w:hAnsi="Times New Roman"/>
                <w:color w:val="000000"/>
                <w:spacing w:val="-2"/>
              </w:rPr>
              <w:t>wprowadza</w:t>
            </w:r>
            <w:r w:rsidR="001D49EB">
              <w:rPr>
                <w:rFonts w:ascii="Times New Roman" w:hAnsi="Times New Roman"/>
                <w:color w:val="000000"/>
                <w:spacing w:val="-2"/>
              </w:rPr>
              <w:t xml:space="preserve"> </w:t>
            </w:r>
            <w:r w:rsidR="00965E2A" w:rsidRPr="00585717">
              <w:rPr>
                <w:rFonts w:ascii="Times New Roman" w:hAnsi="Times New Roman"/>
                <w:color w:val="000000"/>
                <w:spacing w:val="-2"/>
              </w:rPr>
              <w:t xml:space="preserve">obowiązek dostarczenia </w:t>
            </w:r>
            <w:r w:rsidR="001D49EB">
              <w:rPr>
                <w:rFonts w:ascii="Times New Roman" w:hAnsi="Times New Roman"/>
                <w:color w:val="000000"/>
                <w:spacing w:val="-2"/>
              </w:rPr>
              <w:t xml:space="preserve">przez sprzedawcę </w:t>
            </w:r>
            <w:r w:rsidR="00965E2A" w:rsidRPr="00585717">
              <w:rPr>
                <w:rFonts w:ascii="Times New Roman" w:hAnsi="Times New Roman"/>
                <w:color w:val="000000"/>
                <w:spacing w:val="-2"/>
              </w:rPr>
              <w:t xml:space="preserve">odbiorcy końcowemu </w:t>
            </w:r>
            <w:r w:rsidR="001D49EB">
              <w:rPr>
                <w:rFonts w:ascii="Times New Roman" w:hAnsi="Times New Roman"/>
                <w:color w:val="000000"/>
                <w:spacing w:val="-2"/>
              </w:rPr>
              <w:t xml:space="preserve">krótkiej informacji o </w:t>
            </w:r>
            <w:r w:rsidR="00E75396">
              <w:rPr>
                <w:rFonts w:ascii="Times New Roman" w:hAnsi="Times New Roman"/>
                <w:color w:val="000000"/>
                <w:spacing w:val="-2"/>
              </w:rPr>
              <w:t xml:space="preserve">kosztach, korzyściach i ryzykach związanych z </w:t>
            </w:r>
            <w:r w:rsidR="01349C3C" w:rsidRPr="01349C3C">
              <w:rPr>
                <w:rFonts w:ascii="Times New Roman" w:hAnsi="Times New Roman"/>
                <w:color w:val="000000" w:themeColor="text1"/>
              </w:rPr>
              <w:t>danym rodzajem</w:t>
            </w:r>
            <w:r w:rsidR="00E75396">
              <w:rPr>
                <w:rFonts w:ascii="Times New Roman" w:hAnsi="Times New Roman"/>
                <w:color w:val="000000"/>
                <w:spacing w:val="-2"/>
              </w:rPr>
              <w:t xml:space="preserve"> umowy</w:t>
            </w:r>
            <w:r w:rsidR="001D49EB">
              <w:rPr>
                <w:rFonts w:ascii="Times New Roman" w:hAnsi="Times New Roman"/>
                <w:color w:val="000000"/>
                <w:spacing w:val="-2"/>
              </w:rPr>
              <w:t xml:space="preserve"> oraz </w:t>
            </w:r>
            <w:r w:rsidR="00965E2A" w:rsidRPr="00585717">
              <w:rPr>
                <w:rFonts w:ascii="Times New Roman" w:hAnsi="Times New Roman"/>
                <w:color w:val="000000"/>
                <w:spacing w:val="-2"/>
              </w:rPr>
              <w:t>kluczowych warunk</w:t>
            </w:r>
            <w:r w:rsidR="001D49EB">
              <w:rPr>
                <w:rFonts w:ascii="Times New Roman" w:hAnsi="Times New Roman"/>
                <w:color w:val="000000"/>
                <w:spacing w:val="-2"/>
              </w:rPr>
              <w:t>ach</w:t>
            </w:r>
            <w:r w:rsidR="00965E2A" w:rsidRPr="00585717">
              <w:rPr>
                <w:rFonts w:ascii="Times New Roman" w:hAnsi="Times New Roman"/>
                <w:color w:val="000000"/>
                <w:spacing w:val="-2"/>
              </w:rPr>
              <w:t xml:space="preserve"> umowy,</w:t>
            </w:r>
            <w:r w:rsidR="001D49EB">
              <w:rPr>
                <w:rFonts w:ascii="Times New Roman" w:hAnsi="Times New Roman"/>
                <w:color w:val="000000"/>
                <w:spacing w:val="-2"/>
              </w:rPr>
              <w:t xml:space="preserve"> tj. </w:t>
            </w:r>
            <w:r w:rsidR="00965E2A" w:rsidRPr="00585717">
              <w:rPr>
                <w:rFonts w:ascii="Times New Roman" w:hAnsi="Times New Roman"/>
                <w:color w:val="000000"/>
                <w:spacing w:val="-2"/>
              </w:rPr>
              <w:t>cen</w:t>
            </w:r>
            <w:r w:rsidR="001D49EB">
              <w:rPr>
                <w:rFonts w:ascii="Times New Roman" w:hAnsi="Times New Roman"/>
                <w:color w:val="000000"/>
                <w:spacing w:val="-2"/>
              </w:rPr>
              <w:t>ie</w:t>
            </w:r>
            <w:r w:rsidR="00E75396">
              <w:rPr>
                <w:rFonts w:ascii="Times New Roman" w:hAnsi="Times New Roman"/>
                <w:color w:val="000000"/>
                <w:spacing w:val="-2"/>
              </w:rPr>
              <w:t xml:space="preserve"> </w:t>
            </w:r>
            <w:r w:rsidR="006C1CFF">
              <w:rPr>
                <w:rFonts w:ascii="Times New Roman" w:hAnsi="Times New Roman"/>
                <w:color w:val="000000"/>
                <w:spacing w:val="-2"/>
              </w:rPr>
              <w:t>i </w:t>
            </w:r>
            <w:r w:rsidR="00965E2A" w:rsidRPr="00585717">
              <w:rPr>
                <w:rFonts w:ascii="Times New Roman" w:hAnsi="Times New Roman"/>
                <w:color w:val="000000"/>
                <w:spacing w:val="-2"/>
              </w:rPr>
              <w:t>jej składnik</w:t>
            </w:r>
            <w:r w:rsidR="001D49EB">
              <w:rPr>
                <w:rFonts w:ascii="Times New Roman" w:hAnsi="Times New Roman"/>
                <w:color w:val="000000"/>
                <w:spacing w:val="-2"/>
              </w:rPr>
              <w:t>ach, rodzaju ceny (</w:t>
            </w:r>
            <w:r w:rsidR="00965E2A" w:rsidRPr="00585717">
              <w:rPr>
                <w:rFonts w:ascii="Times New Roman" w:hAnsi="Times New Roman"/>
                <w:color w:val="000000"/>
                <w:spacing w:val="-2"/>
              </w:rPr>
              <w:t xml:space="preserve">stała, zmienna </w:t>
            </w:r>
            <w:r w:rsidR="001D49EB">
              <w:rPr>
                <w:rFonts w:ascii="Times New Roman" w:hAnsi="Times New Roman"/>
                <w:color w:val="000000"/>
                <w:spacing w:val="-2"/>
              </w:rPr>
              <w:t>lub</w:t>
            </w:r>
            <w:r w:rsidR="00965E2A" w:rsidRPr="00585717">
              <w:rPr>
                <w:rFonts w:ascii="Times New Roman" w:hAnsi="Times New Roman"/>
                <w:color w:val="000000"/>
                <w:spacing w:val="-2"/>
              </w:rPr>
              <w:t xml:space="preserve"> dynamiczna</w:t>
            </w:r>
            <w:r w:rsidR="001D49EB">
              <w:rPr>
                <w:rFonts w:ascii="Times New Roman" w:hAnsi="Times New Roman"/>
                <w:color w:val="000000"/>
                <w:spacing w:val="-2"/>
              </w:rPr>
              <w:t xml:space="preserve">), </w:t>
            </w:r>
            <w:r w:rsidR="00965E2A" w:rsidRPr="00585717">
              <w:rPr>
                <w:rFonts w:ascii="Times New Roman" w:hAnsi="Times New Roman"/>
                <w:color w:val="000000"/>
                <w:spacing w:val="-2"/>
              </w:rPr>
              <w:t>adres</w:t>
            </w:r>
            <w:r w:rsidR="001D49EB">
              <w:rPr>
                <w:rFonts w:ascii="Times New Roman" w:hAnsi="Times New Roman"/>
                <w:color w:val="000000"/>
                <w:spacing w:val="-2"/>
              </w:rPr>
              <w:t>ie</w:t>
            </w:r>
            <w:r w:rsidR="00965E2A" w:rsidRPr="00585717">
              <w:rPr>
                <w:rFonts w:ascii="Times New Roman" w:hAnsi="Times New Roman"/>
                <w:color w:val="000000"/>
                <w:spacing w:val="-2"/>
              </w:rPr>
              <w:t xml:space="preserve"> e-mail sprzedawcy</w:t>
            </w:r>
            <w:r w:rsidR="006C1CFF">
              <w:rPr>
                <w:rFonts w:ascii="Times New Roman" w:hAnsi="Times New Roman"/>
                <w:color w:val="000000"/>
                <w:spacing w:val="-2"/>
              </w:rPr>
              <w:t xml:space="preserve"> i</w:t>
            </w:r>
            <w:r w:rsidR="00965E2A" w:rsidRPr="00585717">
              <w:rPr>
                <w:rFonts w:ascii="Times New Roman" w:hAnsi="Times New Roman"/>
                <w:color w:val="000000"/>
                <w:spacing w:val="-2"/>
              </w:rPr>
              <w:t xml:space="preserve"> infolinii, oraz</w:t>
            </w:r>
            <w:r w:rsidR="001D49EB">
              <w:rPr>
                <w:rFonts w:ascii="Times New Roman" w:hAnsi="Times New Roman"/>
                <w:color w:val="000000"/>
                <w:spacing w:val="-2"/>
              </w:rPr>
              <w:t xml:space="preserve"> </w:t>
            </w:r>
            <w:r w:rsidR="00965E2A" w:rsidRPr="00585717">
              <w:rPr>
                <w:rFonts w:ascii="Times New Roman" w:hAnsi="Times New Roman"/>
                <w:color w:val="000000"/>
                <w:spacing w:val="-2"/>
              </w:rPr>
              <w:t>informacj</w:t>
            </w:r>
            <w:r w:rsidR="001D49EB">
              <w:rPr>
                <w:rFonts w:ascii="Times New Roman" w:hAnsi="Times New Roman"/>
                <w:color w:val="000000"/>
                <w:spacing w:val="-2"/>
              </w:rPr>
              <w:t>ach</w:t>
            </w:r>
            <w:r w:rsidR="00965E2A" w:rsidRPr="00585717">
              <w:rPr>
                <w:rFonts w:ascii="Times New Roman" w:hAnsi="Times New Roman"/>
                <w:color w:val="000000"/>
                <w:spacing w:val="-2"/>
              </w:rPr>
              <w:t xml:space="preserve"> na temat </w:t>
            </w:r>
            <w:r w:rsidR="00E75396">
              <w:rPr>
                <w:rFonts w:ascii="Times New Roman" w:hAnsi="Times New Roman"/>
                <w:color w:val="000000"/>
                <w:spacing w:val="-2"/>
              </w:rPr>
              <w:t>sposobów płatności</w:t>
            </w:r>
            <w:r w:rsidR="00965E2A" w:rsidRPr="00585717">
              <w:rPr>
                <w:rFonts w:ascii="Times New Roman" w:hAnsi="Times New Roman"/>
                <w:color w:val="000000"/>
                <w:spacing w:val="-2"/>
              </w:rPr>
              <w:t>, promocji, dodatkowych usług</w:t>
            </w:r>
            <w:r w:rsidR="00E75396">
              <w:rPr>
                <w:rFonts w:ascii="Times New Roman" w:hAnsi="Times New Roman"/>
                <w:color w:val="000000"/>
                <w:spacing w:val="-2"/>
              </w:rPr>
              <w:t>,</w:t>
            </w:r>
            <w:r w:rsidR="01349C3C" w:rsidRPr="01349C3C">
              <w:rPr>
                <w:rFonts w:ascii="Times New Roman" w:hAnsi="Times New Roman"/>
                <w:color w:val="000000" w:themeColor="text1"/>
              </w:rPr>
              <w:t xml:space="preserve"> a także </w:t>
            </w:r>
            <w:r w:rsidR="00E75396">
              <w:rPr>
                <w:rFonts w:ascii="Times New Roman" w:hAnsi="Times New Roman"/>
                <w:color w:val="000000"/>
                <w:spacing w:val="-2"/>
              </w:rPr>
              <w:t>adresie porównywarki internetowej.</w:t>
            </w:r>
          </w:p>
          <w:p w14:paraId="480B6DE2" w14:textId="10733B25" w:rsidR="01349C3C" w:rsidRDefault="3EEA2D93" w:rsidP="01349C3C">
            <w:pPr>
              <w:spacing w:line="240" w:lineRule="auto"/>
              <w:jc w:val="both"/>
              <w:rPr>
                <w:rFonts w:ascii="Times New Roman" w:hAnsi="Times New Roman"/>
                <w:b/>
                <w:bCs/>
                <w:color w:val="000000" w:themeColor="text1"/>
              </w:rPr>
            </w:pPr>
            <w:r w:rsidRPr="3EEA2D93">
              <w:rPr>
                <w:rFonts w:ascii="Times New Roman" w:hAnsi="Times New Roman"/>
                <w:b/>
                <w:bCs/>
                <w:color w:val="000000" w:themeColor="text1"/>
              </w:rPr>
              <w:t>Sprzedawca rezerwowy</w:t>
            </w:r>
          </w:p>
          <w:p w14:paraId="08437112" w14:textId="69ACE454" w:rsidR="01349C3C" w:rsidRDefault="5083FD8B" w:rsidP="5083FD8B">
            <w:pPr>
              <w:spacing w:line="240" w:lineRule="auto"/>
              <w:jc w:val="both"/>
              <w:rPr>
                <w:rFonts w:ascii="Times New Roman" w:eastAsia="Times New Roman" w:hAnsi="Times New Roman"/>
                <w:color w:val="000000" w:themeColor="text1"/>
              </w:rPr>
            </w:pPr>
            <w:r w:rsidRPr="5083FD8B">
              <w:rPr>
                <w:rFonts w:ascii="Times New Roman" w:hAnsi="Times New Roman"/>
                <w:color w:val="000000" w:themeColor="text1"/>
              </w:rPr>
              <w:t xml:space="preserve">Projekt wprowadza przepisy dotyczące sprzedawcy rezerwowego dodając </w:t>
            </w:r>
            <w:r w:rsidRPr="5083FD8B">
              <w:rPr>
                <w:rFonts w:ascii="Times New Roman" w:eastAsia="Times New Roman" w:hAnsi="Times New Roman"/>
                <w:color w:val="000000" w:themeColor="text1"/>
              </w:rPr>
              <w:t>obowiązek informacyjny po stronie przedsiębiorstw energetycznych polegający na przekazaniu informacji o stronie internetowej, na której dostępna jest porównywarka ofert oraz o korzyściach związanych z zawarciem innej umowy niż umowa rezerwowa.</w:t>
            </w:r>
          </w:p>
          <w:p w14:paraId="37DC52C1" w14:textId="77777777" w:rsidR="005E3215" w:rsidRPr="00585717" w:rsidRDefault="00C573C0" w:rsidP="00DD695E">
            <w:pPr>
              <w:spacing w:before="60" w:line="240" w:lineRule="auto"/>
              <w:jc w:val="both"/>
              <w:rPr>
                <w:rFonts w:ascii="Times New Roman" w:hAnsi="Times New Roman"/>
                <w:b/>
                <w:bCs/>
                <w:color w:val="000000"/>
                <w:spacing w:val="-2"/>
              </w:rPr>
            </w:pPr>
            <w:r w:rsidRPr="00585717">
              <w:rPr>
                <w:rFonts w:ascii="Times New Roman" w:hAnsi="Times New Roman"/>
                <w:b/>
                <w:bCs/>
                <w:color w:val="000000"/>
                <w:spacing w:val="-2"/>
              </w:rPr>
              <w:t>Zarządzanie ryzykiem związanym ze sprzedawcami energii elektrycznej</w:t>
            </w:r>
          </w:p>
          <w:p w14:paraId="7FC69F52" w14:textId="29C3469E" w:rsidR="00C573C0" w:rsidRDefault="00C573C0" w:rsidP="00C573C0">
            <w:pPr>
              <w:spacing w:line="240" w:lineRule="auto"/>
              <w:jc w:val="both"/>
              <w:rPr>
                <w:rFonts w:ascii="Times New Roman" w:hAnsi="Times New Roman"/>
                <w:color w:val="000000"/>
                <w:spacing w:val="-2"/>
              </w:rPr>
            </w:pPr>
            <w:r w:rsidRPr="00585717">
              <w:rPr>
                <w:rFonts w:ascii="Times New Roman" w:hAnsi="Times New Roman"/>
                <w:color w:val="000000"/>
                <w:spacing w:val="-2"/>
              </w:rPr>
              <w:t>Prezes U</w:t>
            </w:r>
            <w:r w:rsidR="00325339">
              <w:rPr>
                <w:rFonts w:ascii="Times New Roman" w:hAnsi="Times New Roman"/>
                <w:color w:val="000000"/>
                <w:spacing w:val="-2"/>
              </w:rPr>
              <w:t xml:space="preserve">rzędu </w:t>
            </w:r>
            <w:r w:rsidRPr="00585717">
              <w:rPr>
                <w:rFonts w:ascii="Times New Roman" w:hAnsi="Times New Roman"/>
                <w:color w:val="000000"/>
                <w:spacing w:val="-2"/>
              </w:rPr>
              <w:t>R</w:t>
            </w:r>
            <w:r w:rsidR="00325339">
              <w:rPr>
                <w:rFonts w:ascii="Times New Roman" w:hAnsi="Times New Roman"/>
                <w:color w:val="000000"/>
                <w:spacing w:val="-2"/>
              </w:rPr>
              <w:t xml:space="preserve">egulacji </w:t>
            </w:r>
            <w:r w:rsidRPr="00585717">
              <w:rPr>
                <w:rFonts w:ascii="Times New Roman" w:hAnsi="Times New Roman"/>
                <w:color w:val="000000"/>
                <w:spacing w:val="-2"/>
              </w:rPr>
              <w:t>E</w:t>
            </w:r>
            <w:r w:rsidR="00325339">
              <w:rPr>
                <w:rFonts w:ascii="Times New Roman" w:hAnsi="Times New Roman"/>
                <w:color w:val="000000"/>
                <w:spacing w:val="-2"/>
              </w:rPr>
              <w:t>nergetyki</w:t>
            </w:r>
            <w:r w:rsidR="00964056">
              <w:rPr>
                <w:rFonts w:ascii="Times New Roman" w:hAnsi="Times New Roman"/>
                <w:color w:val="000000"/>
                <w:spacing w:val="-2"/>
              </w:rPr>
              <w:t xml:space="preserve">, zwany </w:t>
            </w:r>
            <w:r w:rsidR="00325339">
              <w:rPr>
                <w:rFonts w:ascii="Times New Roman" w:hAnsi="Times New Roman"/>
                <w:color w:val="000000"/>
                <w:spacing w:val="-2"/>
              </w:rPr>
              <w:t>dalej: „Prezes</w:t>
            </w:r>
            <w:r w:rsidR="00964056">
              <w:rPr>
                <w:rFonts w:ascii="Times New Roman" w:hAnsi="Times New Roman"/>
                <w:color w:val="000000"/>
                <w:spacing w:val="-2"/>
              </w:rPr>
              <w:t>em</w:t>
            </w:r>
            <w:r w:rsidR="00325339">
              <w:rPr>
                <w:rFonts w:ascii="Times New Roman" w:hAnsi="Times New Roman"/>
                <w:color w:val="000000"/>
                <w:spacing w:val="-2"/>
              </w:rPr>
              <w:t xml:space="preserve"> URE”,</w:t>
            </w:r>
            <w:r w:rsidRPr="00585717">
              <w:rPr>
                <w:rFonts w:ascii="Times New Roman" w:hAnsi="Times New Roman"/>
                <w:color w:val="000000"/>
                <w:spacing w:val="-2"/>
              </w:rPr>
              <w:t xml:space="preserve"> zosta</w:t>
            </w:r>
            <w:r w:rsidR="00B8126F">
              <w:rPr>
                <w:rFonts w:ascii="Times New Roman" w:hAnsi="Times New Roman"/>
                <w:color w:val="000000"/>
                <w:spacing w:val="-2"/>
              </w:rPr>
              <w:t>nie</w:t>
            </w:r>
            <w:r w:rsidRPr="00585717">
              <w:rPr>
                <w:rFonts w:ascii="Times New Roman" w:hAnsi="Times New Roman"/>
                <w:color w:val="000000"/>
                <w:spacing w:val="-2"/>
              </w:rPr>
              <w:t xml:space="preserve"> zobowiązany do zapewnienia</w:t>
            </w:r>
            <w:r w:rsidR="003579D2">
              <w:rPr>
                <w:rFonts w:ascii="Times New Roman" w:hAnsi="Times New Roman"/>
                <w:color w:val="000000"/>
                <w:spacing w:val="-2"/>
              </w:rPr>
              <w:t>,</w:t>
            </w:r>
            <w:r w:rsidRPr="00585717">
              <w:rPr>
                <w:rFonts w:ascii="Times New Roman" w:hAnsi="Times New Roman"/>
                <w:color w:val="000000"/>
                <w:spacing w:val="-2"/>
              </w:rPr>
              <w:t xml:space="preserve"> aby sprzedawcy posiadali strategie ogranicz</w:t>
            </w:r>
            <w:r w:rsidR="00DD695E">
              <w:rPr>
                <w:rFonts w:ascii="Times New Roman" w:hAnsi="Times New Roman"/>
                <w:color w:val="000000"/>
                <w:spacing w:val="-2"/>
              </w:rPr>
              <w:t>ające</w:t>
            </w:r>
            <w:r w:rsidRPr="00585717">
              <w:rPr>
                <w:rFonts w:ascii="Times New Roman" w:hAnsi="Times New Roman"/>
                <w:color w:val="000000"/>
                <w:spacing w:val="-2"/>
              </w:rPr>
              <w:t xml:space="preserve"> ryzyka wynikające ze zmian</w:t>
            </w:r>
            <w:r w:rsidR="006C1CFF">
              <w:rPr>
                <w:rFonts w:ascii="Times New Roman" w:hAnsi="Times New Roman"/>
                <w:color w:val="000000"/>
                <w:spacing w:val="-2"/>
              </w:rPr>
              <w:t xml:space="preserve"> w </w:t>
            </w:r>
            <w:r w:rsidRPr="00585717">
              <w:rPr>
                <w:rFonts w:ascii="Times New Roman" w:hAnsi="Times New Roman"/>
                <w:color w:val="000000"/>
                <w:spacing w:val="-2"/>
              </w:rPr>
              <w:t xml:space="preserve">hurtowych cenach energii elektrycznej. </w:t>
            </w:r>
            <w:r w:rsidR="00DD695E">
              <w:rPr>
                <w:rFonts w:ascii="Times New Roman" w:hAnsi="Times New Roman"/>
                <w:color w:val="000000"/>
                <w:spacing w:val="-2"/>
              </w:rPr>
              <w:t>Rozwiązanie ma na celu zapewnienie bezpieczeństwa funkcjonowania sprzedawców na rynku oraz bezpieczeństwo odbiorców – w wymiarze cenowym oraz ciągłości dostaw.</w:t>
            </w:r>
          </w:p>
          <w:p w14:paraId="49D86157" w14:textId="77777777" w:rsidR="00421528" w:rsidRPr="00585717" w:rsidRDefault="00421528" w:rsidP="00DD695E">
            <w:pPr>
              <w:spacing w:before="60" w:line="240" w:lineRule="auto"/>
              <w:jc w:val="both"/>
              <w:rPr>
                <w:rFonts w:ascii="Times New Roman" w:hAnsi="Times New Roman"/>
                <w:b/>
                <w:bCs/>
                <w:color w:val="000000"/>
                <w:spacing w:val="-2"/>
              </w:rPr>
            </w:pPr>
            <w:r w:rsidRPr="00585717">
              <w:rPr>
                <w:rFonts w:ascii="Times New Roman" w:hAnsi="Times New Roman"/>
                <w:b/>
                <w:bCs/>
                <w:color w:val="000000"/>
                <w:spacing w:val="-2"/>
              </w:rPr>
              <w:t>Ochrona przed wstrzymaniem dostarczania energii elektrycznej</w:t>
            </w:r>
          </w:p>
          <w:p w14:paraId="455B4F89" w14:textId="3B41B72C" w:rsidR="00B363A1" w:rsidRPr="008A6DC1" w:rsidRDefault="3EEA2D93" w:rsidP="003108C8">
            <w:pPr>
              <w:spacing w:after="200" w:line="240" w:lineRule="auto"/>
              <w:jc w:val="both"/>
              <w:rPr>
                <w:rFonts w:ascii="Times New Roman" w:hAnsi="Times New Roman"/>
              </w:rPr>
            </w:pPr>
            <w:r w:rsidRPr="3EEA2D93">
              <w:rPr>
                <w:rFonts w:ascii="Times New Roman" w:hAnsi="Times New Roman"/>
              </w:rPr>
              <w:t xml:space="preserve">Obecnie obowiązujące przepisy (art. 6a–6g ustawy z dnia 10 kwietnia 1997 r. – Prawo energetyczne) regulują w sposób kompleksowy procedurę wstrzymania dostaw energii elektrycznej do odbiorcy energii elektrycznej w gospodarstwie domowym, w tym do odbiorcy wrażliwego. Przepisy te nie zawierają jednak odrębnych regulacji w zakresie wstrzymania dostaw energii elektrycznej względem odbiorców dotkniętych ubóstwem energetycznym. Przepisy unijne dopuszczają w tym zakresie zastosowanie różnych instrumentów prawnych, poczynając od promowania dobrowolnych kodeksów w zakresie zapobiegania przypadkom zalegania przez odbiorców z płatnościami i zarządzania takimi przypadkami, promowania edukacji i uświadamiania odbiorców w zakresie ich praw dotyczących zarządzania zadłużeniem, ułatwiania i zachęcania do </w:t>
            </w:r>
            <w:r w:rsidRPr="3EEA2D93">
              <w:rPr>
                <w:rFonts w:ascii="Times New Roman" w:hAnsi="Times New Roman"/>
              </w:rPr>
              <w:lastRenderedPageBreak/>
              <w:t xml:space="preserve">przekazywania odczytów liczników co trzy miesiące lub, w stosownych przypadkach, w krótszych okresach rozliczeniowych, kończąc na właściwych, ze względu na szczególną sytuację danego państwa członkowskiego, mechanizmach finansowania, bonów i dotacji w celu wspierania płatności rachunków. </w:t>
            </w:r>
          </w:p>
          <w:p w14:paraId="5B0F80AF" w14:textId="741D398F" w:rsidR="002F242A" w:rsidRPr="002F242A" w:rsidRDefault="3EEA2D93" w:rsidP="002F242A">
            <w:pPr>
              <w:spacing w:line="240" w:lineRule="auto"/>
              <w:jc w:val="both"/>
              <w:rPr>
                <w:rFonts w:ascii="Times New Roman" w:hAnsi="Times New Roman"/>
              </w:rPr>
            </w:pPr>
            <w:r w:rsidRPr="3EEA2D93">
              <w:rPr>
                <w:rFonts w:ascii="Times New Roman" w:hAnsi="Times New Roman"/>
              </w:rPr>
              <w:t xml:space="preserve">Przepisy ustawy – Prawo energetyczne uzupełniono o art. 6h, w którym </w:t>
            </w:r>
            <w:bookmarkStart w:id="3" w:name="_Hlk178065827"/>
            <w:r w:rsidRPr="3EEA2D93">
              <w:rPr>
                <w:rFonts w:ascii="Times New Roman" w:hAnsi="Times New Roman"/>
              </w:rPr>
              <w:t xml:space="preserve">wskazano, że sprzedawca energii elektrycznej oraz przedsiębiorstwo energetyczne zajmujące się przesyłaniem lub dystrybucją energii elektrycznej </w:t>
            </w:r>
            <w:bookmarkEnd w:id="3"/>
            <w:r w:rsidRPr="3EEA2D93">
              <w:rPr>
                <w:rFonts w:ascii="Times New Roman" w:hAnsi="Times New Roman"/>
              </w:rPr>
              <w:t xml:space="preserve">promuje zachowania mające na celu racjonalne i oszczędne zużycie energii elektrycznej przez odbiorcę energii elektrycznej w gospodarstwie domowym przez opracowanie i publikację na swojej stronie internetowej kodeksu dobrych praktyk lub zamieszczenia na tej stronie stosownych informacji.  </w:t>
            </w:r>
          </w:p>
          <w:p w14:paraId="5B07149B" w14:textId="442F41A9" w:rsidR="00B363A1" w:rsidRPr="000E3A41" w:rsidRDefault="3EEA2D93" w:rsidP="002F242A">
            <w:pPr>
              <w:spacing w:line="240" w:lineRule="auto"/>
              <w:jc w:val="both"/>
              <w:rPr>
                <w:rFonts w:ascii="Times New Roman" w:hAnsi="Times New Roman"/>
                <w:color w:val="000000"/>
              </w:rPr>
            </w:pPr>
            <w:r w:rsidRPr="3EEA2D93">
              <w:rPr>
                <w:rFonts w:ascii="Times New Roman" w:hAnsi="Times New Roman"/>
              </w:rPr>
              <w:t xml:space="preserve">Informacje o publikacji na stronie internetowej są zamieszczane na fakturze za energię elektryczną. </w:t>
            </w:r>
          </w:p>
          <w:p w14:paraId="496735BB" w14:textId="0C59B660" w:rsidR="003207EE" w:rsidRPr="006B46FC" w:rsidRDefault="000C2DF1" w:rsidP="000C2DF1">
            <w:pPr>
              <w:spacing w:before="60" w:line="240" w:lineRule="auto"/>
              <w:jc w:val="both"/>
              <w:rPr>
                <w:rFonts w:ascii="Times New Roman" w:hAnsi="Times New Roman"/>
                <w:b/>
                <w:bCs/>
                <w:color w:val="000000"/>
                <w:spacing w:val="-2"/>
              </w:rPr>
            </w:pPr>
            <w:r w:rsidRPr="006B46FC">
              <w:rPr>
                <w:rFonts w:ascii="Times New Roman" w:hAnsi="Times New Roman"/>
                <w:b/>
                <w:bCs/>
                <w:color w:val="000000"/>
                <w:spacing w:val="-2"/>
              </w:rPr>
              <w:t>Nowe</w:t>
            </w:r>
            <w:r w:rsidR="008E77EF" w:rsidRPr="006B46FC">
              <w:rPr>
                <w:rFonts w:ascii="Times New Roman" w:hAnsi="Times New Roman"/>
                <w:b/>
                <w:bCs/>
                <w:color w:val="000000"/>
                <w:spacing w:val="-2"/>
              </w:rPr>
              <w:t xml:space="preserve"> kompetencje Prezesa URE</w:t>
            </w:r>
          </w:p>
          <w:p w14:paraId="35A542D4" w14:textId="11AB0C70" w:rsidR="008E77EF" w:rsidRPr="006B46FC" w:rsidRDefault="00736D4D" w:rsidP="00736D4D">
            <w:pPr>
              <w:spacing w:line="240" w:lineRule="auto"/>
              <w:jc w:val="both"/>
              <w:rPr>
                <w:rFonts w:ascii="Times New Roman" w:hAnsi="Times New Roman"/>
                <w:color w:val="000000"/>
                <w:spacing w:val="-2"/>
              </w:rPr>
            </w:pPr>
            <w:r w:rsidRPr="006B46FC">
              <w:rPr>
                <w:rFonts w:ascii="Times New Roman" w:hAnsi="Times New Roman"/>
                <w:color w:val="000000"/>
                <w:spacing w:val="-2"/>
              </w:rPr>
              <w:t xml:space="preserve">W zakresie kompetencji Prezesa URE projekt </w:t>
            </w:r>
            <w:r w:rsidR="00E35603">
              <w:rPr>
                <w:rFonts w:ascii="Times New Roman" w:hAnsi="Times New Roman"/>
                <w:color w:val="000000"/>
                <w:spacing w:val="-2"/>
              </w:rPr>
              <w:t xml:space="preserve">ustawy </w:t>
            </w:r>
            <w:r w:rsidRPr="006B46FC">
              <w:rPr>
                <w:rFonts w:ascii="Times New Roman" w:hAnsi="Times New Roman"/>
                <w:color w:val="000000"/>
                <w:spacing w:val="-2"/>
              </w:rPr>
              <w:t xml:space="preserve">wprowadza  zmiany, które polegają m.in. na rozszerzeniu </w:t>
            </w:r>
            <w:r w:rsidRPr="3EEA2D93">
              <w:rPr>
                <w:rFonts w:ascii="Times New Roman" w:hAnsi="Times New Roman"/>
                <w:color w:val="000000"/>
                <w:spacing w:val="-2"/>
              </w:rPr>
              <w:t>zadań Prezesa URE dotyczących zapewnienia, przy współpracy z organami regulacyjnymi państw członkowskich, wykonywania obowiązków przez wspólną platformę alokacji</w:t>
            </w:r>
            <w:r w:rsidRPr="006B46FC">
              <w:rPr>
                <w:rFonts w:ascii="Times New Roman" w:hAnsi="Times New Roman"/>
                <w:color w:val="000000"/>
                <w:spacing w:val="-2"/>
              </w:rPr>
              <w:t xml:space="preserve"> ustanowioną zgodnie z rozporządzeniem Komisji (UE) </w:t>
            </w:r>
            <w:r w:rsidR="00E35603">
              <w:rPr>
                <w:rFonts w:ascii="Times New Roman" w:hAnsi="Times New Roman"/>
                <w:color w:val="000000"/>
                <w:spacing w:val="-2"/>
              </w:rPr>
              <w:t xml:space="preserve">nr </w:t>
            </w:r>
            <w:r w:rsidRPr="006B46FC">
              <w:rPr>
                <w:rFonts w:ascii="Times New Roman" w:hAnsi="Times New Roman"/>
                <w:color w:val="000000"/>
                <w:spacing w:val="-2"/>
              </w:rPr>
              <w:t xml:space="preserve">2016/1719, a także obowiązek </w:t>
            </w:r>
            <w:r w:rsidR="003108C8" w:rsidRPr="008F3847">
              <w:rPr>
                <w:rFonts w:ascii="Times New Roman" w:hAnsi="Times New Roman"/>
              </w:rPr>
              <w:t>monitorowani</w:t>
            </w:r>
            <w:r w:rsidR="00E35603">
              <w:rPr>
                <w:rFonts w:ascii="Times New Roman" w:hAnsi="Times New Roman"/>
              </w:rPr>
              <w:t xml:space="preserve">a </w:t>
            </w:r>
            <w:r w:rsidR="003108C8" w:rsidRPr="008F3847">
              <w:rPr>
                <w:rFonts w:ascii="Times New Roman" w:hAnsi="Times New Roman"/>
              </w:rPr>
              <w:t xml:space="preserve">rynku energii elektrycznej w zakresie zawierania i stosowania umów na czas oznaczony </w:t>
            </w:r>
            <w:r w:rsidR="00E35603" w:rsidRPr="008F3847">
              <w:rPr>
                <w:rFonts w:ascii="Times New Roman" w:hAnsi="Times New Roman"/>
              </w:rPr>
              <w:t>z</w:t>
            </w:r>
            <w:r w:rsidR="00E35603">
              <w:rPr>
                <w:rFonts w:ascii="Times New Roman" w:hAnsi="Times New Roman"/>
              </w:rPr>
              <w:t> </w:t>
            </w:r>
            <w:r w:rsidR="003108C8" w:rsidRPr="008F3847">
              <w:rPr>
                <w:rFonts w:ascii="Times New Roman" w:hAnsi="Times New Roman"/>
              </w:rPr>
              <w:t>gwarancją stałej ceny, ofert sprzedawców energii elektrycznej, wpływu tych umów i ofert na ceny i stawki opłat dla odbiorców w gospodarstwach domowych, a także szacowanie ryzyk związanych z tymi umowami</w:t>
            </w:r>
            <w:r w:rsidR="008E77EF" w:rsidRPr="006B46FC">
              <w:rPr>
                <w:rFonts w:ascii="Times New Roman" w:hAnsi="Times New Roman"/>
                <w:color w:val="000000"/>
                <w:spacing w:val="-2"/>
              </w:rPr>
              <w:t xml:space="preserve">. </w:t>
            </w:r>
          </w:p>
          <w:p w14:paraId="3BCF7127" w14:textId="77777777" w:rsidR="006C774B" w:rsidRDefault="006C774B" w:rsidP="00DC6FDC">
            <w:pPr>
              <w:spacing w:line="240" w:lineRule="auto"/>
              <w:jc w:val="both"/>
              <w:rPr>
                <w:rFonts w:ascii="Times New Roman" w:hAnsi="Times New Roman"/>
                <w:b/>
                <w:bCs/>
                <w:color w:val="000000"/>
                <w:spacing w:val="-2"/>
              </w:rPr>
            </w:pPr>
          </w:p>
          <w:p w14:paraId="1BD6440A" w14:textId="5BF662A8" w:rsidR="00DC6FDC" w:rsidRPr="00CE1F5B" w:rsidRDefault="00DC6FDC" w:rsidP="00CE1F5B">
            <w:pPr>
              <w:spacing w:before="60" w:line="240" w:lineRule="auto"/>
              <w:jc w:val="both"/>
              <w:rPr>
                <w:rFonts w:ascii="Times New Roman" w:hAnsi="Times New Roman"/>
                <w:b/>
                <w:bCs/>
                <w:color w:val="000000"/>
                <w:spacing w:val="-2"/>
              </w:rPr>
            </w:pPr>
            <w:r w:rsidRPr="00CE1F5B">
              <w:rPr>
                <w:rFonts w:ascii="Times New Roman" w:hAnsi="Times New Roman"/>
                <w:b/>
                <w:bCs/>
                <w:color w:val="000000"/>
                <w:spacing w:val="-2"/>
              </w:rPr>
              <w:t xml:space="preserve">Publikacja przez </w:t>
            </w:r>
            <w:r w:rsidR="00DB3199">
              <w:rPr>
                <w:rFonts w:ascii="Times New Roman" w:hAnsi="Times New Roman"/>
                <w:b/>
                <w:bCs/>
                <w:color w:val="000000"/>
                <w:spacing w:val="-2"/>
              </w:rPr>
              <w:t>operatorów systemów elektroenergetycznych</w:t>
            </w:r>
            <w:r w:rsidRPr="00CE1F5B">
              <w:rPr>
                <w:rFonts w:ascii="Times New Roman" w:hAnsi="Times New Roman"/>
                <w:b/>
                <w:bCs/>
                <w:color w:val="000000"/>
                <w:spacing w:val="-2"/>
              </w:rPr>
              <w:t xml:space="preserve"> informacji</w:t>
            </w:r>
            <w:r w:rsidR="006C1CFF" w:rsidRPr="00CE1F5B">
              <w:rPr>
                <w:rFonts w:ascii="Times New Roman" w:hAnsi="Times New Roman"/>
                <w:b/>
                <w:bCs/>
                <w:color w:val="000000"/>
                <w:spacing w:val="-2"/>
              </w:rPr>
              <w:t xml:space="preserve"> o </w:t>
            </w:r>
            <w:r w:rsidRPr="00CE1F5B">
              <w:rPr>
                <w:rFonts w:ascii="Times New Roman" w:hAnsi="Times New Roman"/>
                <w:b/>
                <w:bCs/>
                <w:color w:val="000000"/>
                <w:spacing w:val="-2"/>
              </w:rPr>
              <w:t>dostępnych mocach przyłączeniowych na potrzeby nowych przyłączeń</w:t>
            </w:r>
            <w:r w:rsidR="00FB367A">
              <w:rPr>
                <w:rFonts w:ascii="Times New Roman" w:hAnsi="Times New Roman"/>
                <w:b/>
                <w:bCs/>
                <w:color w:val="000000"/>
                <w:spacing w:val="-2"/>
              </w:rPr>
              <w:t xml:space="preserve"> </w:t>
            </w:r>
          </w:p>
          <w:p w14:paraId="7D7CC337" w14:textId="1C877040" w:rsidR="00DC6FDC" w:rsidRPr="00585717" w:rsidRDefault="01349C3C" w:rsidP="003207EE">
            <w:pPr>
              <w:spacing w:line="240" w:lineRule="auto"/>
              <w:jc w:val="both"/>
              <w:rPr>
                <w:rFonts w:ascii="Times New Roman" w:hAnsi="Times New Roman"/>
                <w:color w:val="000000"/>
                <w:spacing w:val="-2"/>
              </w:rPr>
            </w:pPr>
            <w:r w:rsidRPr="01349C3C">
              <w:rPr>
                <w:rFonts w:ascii="Times New Roman" w:hAnsi="Times New Roman"/>
                <w:color w:val="000000" w:themeColor="text1"/>
              </w:rPr>
              <w:t>Projekt u</w:t>
            </w:r>
            <w:r w:rsidR="00CE1F5B">
              <w:rPr>
                <w:rFonts w:ascii="Times New Roman" w:hAnsi="Times New Roman"/>
                <w:color w:val="000000"/>
                <w:spacing w:val="-2"/>
              </w:rPr>
              <w:t>staw</w:t>
            </w:r>
            <w:r w:rsidRPr="01349C3C">
              <w:rPr>
                <w:rFonts w:ascii="Times New Roman" w:hAnsi="Times New Roman"/>
                <w:color w:val="000000" w:themeColor="text1"/>
              </w:rPr>
              <w:t xml:space="preserve">y </w:t>
            </w:r>
            <w:r w:rsidR="00CE1F5B">
              <w:rPr>
                <w:rFonts w:ascii="Times New Roman" w:hAnsi="Times New Roman"/>
                <w:color w:val="000000"/>
                <w:spacing w:val="-2"/>
              </w:rPr>
              <w:t>wprowadz</w:t>
            </w:r>
            <w:r w:rsidRPr="01349C3C">
              <w:rPr>
                <w:rFonts w:ascii="Times New Roman" w:hAnsi="Times New Roman"/>
                <w:color w:val="000000" w:themeColor="text1"/>
              </w:rPr>
              <w:t xml:space="preserve">a </w:t>
            </w:r>
            <w:r w:rsidR="00CE1F5B">
              <w:rPr>
                <w:rFonts w:ascii="Times New Roman" w:hAnsi="Times New Roman"/>
                <w:color w:val="000000"/>
                <w:spacing w:val="-2"/>
              </w:rPr>
              <w:t>rozwiązania służące optymalizacji procesu przyłączania do sieci, w szczególności wydawania warunków przyłączenia</w:t>
            </w:r>
            <w:r w:rsidR="009C4B6D">
              <w:rPr>
                <w:rFonts w:ascii="Times New Roman" w:hAnsi="Times New Roman"/>
                <w:color w:val="000000"/>
                <w:spacing w:val="-2"/>
              </w:rPr>
              <w:t>.</w:t>
            </w:r>
            <w:r w:rsidR="00CE1F5B">
              <w:rPr>
                <w:rFonts w:ascii="Times New Roman" w:hAnsi="Times New Roman"/>
                <w:color w:val="000000"/>
                <w:spacing w:val="-2"/>
              </w:rPr>
              <w:t xml:space="preserve"> </w:t>
            </w:r>
            <w:r w:rsidR="00097ABF" w:rsidRPr="00CE1F5B">
              <w:rPr>
                <w:rFonts w:ascii="Times New Roman" w:hAnsi="Times New Roman"/>
                <w:color w:val="000000"/>
                <w:spacing w:val="-2"/>
              </w:rPr>
              <w:t xml:space="preserve">W </w:t>
            </w:r>
            <w:r w:rsidR="009C4B6D">
              <w:rPr>
                <w:rFonts w:ascii="Times New Roman" w:hAnsi="Times New Roman"/>
                <w:color w:val="000000"/>
                <w:spacing w:val="-2"/>
              </w:rPr>
              <w:t>szczególności</w:t>
            </w:r>
            <w:r w:rsidR="003C18A3">
              <w:rPr>
                <w:rFonts w:ascii="Times New Roman" w:hAnsi="Times New Roman"/>
                <w:color w:val="000000"/>
                <w:spacing w:val="-2"/>
              </w:rPr>
              <w:t>,</w:t>
            </w:r>
            <w:r w:rsidR="009C4B6D">
              <w:rPr>
                <w:rFonts w:ascii="Times New Roman" w:hAnsi="Times New Roman"/>
                <w:color w:val="000000"/>
                <w:spacing w:val="-2"/>
              </w:rPr>
              <w:t xml:space="preserve"> wprowadzony zostanie obowiązek publikowania przez operatora systemu przesyłowego oraz </w:t>
            </w:r>
            <w:r w:rsidR="00DC6FDC" w:rsidRPr="00CE1F5B">
              <w:rPr>
                <w:rFonts w:ascii="Times New Roman" w:hAnsi="Times New Roman"/>
                <w:color w:val="000000"/>
                <w:spacing w:val="-2"/>
              </w:rPr>
              <w:t xml:space="preserve">operatorów systemów </w:t>
            </w:r>
            <w:r w:rsidR="009C4B6D">
              <w:rPr>
                <w:rFonts w:ascii="Times New Roman" w:hAnsi="Times New Roman"/>
                <w:color w:val="000000"/>
                <w:spacing w:val="-2"/>
              </w:rPr>
              <w:t>dystrybucyjnych</w:t>
            </w:r>
            <w:r w:rsidR="006C1CFF" w:rsidRPr="00CE1F5B">
              <w:rPr>
                <w:rFonts w:ascii="Times New Roman" w:hAnsi="Times New Roman"/>
                <w:color w:val="000000"/>
                <w:spacing w:val="-2"/>
              </w:rPr>
              <w:t xml:space="preserve"> </w:t>
            </w:r>
            <w:r w:rsidR="00DC6FDC" w:rsidRPr="00CE1F5B">
              <w:rPr>
                <w:rFonts w:ascii="Times New Roman" w:hAnsi="Times New Roman"/>
                <w:color w:val="000000"/>
                <w:spacing w:val="-2"/>
              </w:rPr>
              <w:t>informacji na temat przepustowości sieci dostępnej dla nowych przyłączeń</w:t>
            </w:r>
            <w:r w:rsidR="006C1CFF" w:rsidRPr="00CE1F5B">
              <w:rPr>
                <w:rFonts w:ascii="Times New Roman" w:hAnsi="Times New Roman"/>
                <w:color w:val="000000"/>
                <w:spacing w:val="-2"/>
              </w:rPr>
              <w:t xml:space="preserve"> w </w:t>
            </w:r>
            <w:r w:rsidR="006728CB" w:rsidRPr="00CE1F5B">
              <w:rPr>
                <w:rFonts w:ascii="Times New Roman" w:hAnsi="Times New Roman"/>
                <w:color w:val="000000"/>
                <w:spacing w:val="-2"/>
              </w:rPr>
              <w:t>celu ułatwienia</w:t>
            </w:r>
            <w:r w:rsidR="00DC6FDC" w:rsidRPr="00CE1F5B">
              <w:rPr>
                <w:rFonts w:ascii="Times New Roman" w:hAnsi="Times New Roman"/>
                <w:color w:val="000000"/>
                <w:spacing w:val="-2"/>
              </w:rPr>
              <w:t xml:space="preserve"> inwestorom podejmowani</w:t>
            </w:r>
            <w:r w:rsidR="006728CB" w:rsidRPr="00CE1F5B">
              <w:rPr>
                <w:rFonts w:ascii="Times New Roman" w:hAnsi="Times New Roman"/>
                <w:color w:val="000000"/>
                <w:spacing w:val="-2"/>
              </w:rPr>
              <w:t>a</w:t>
            </w:r>
            <w:r w:rsidR="00DC6FDC" w:rsidRPr="00CE1F5B">
              <w:rPr>
                <w:rFonts w:ascii="Times New Roman" w:hAnsi="Times New Roman"/>
                <w:color w:val="000000"/>
                <w:spacing w:val="-2"/>
              </w:rPr>
              <w:t xml:space="preserve"> decyzji.</w:t>
            </w:r>
            <w:r w:rsidR="00DC6FDC" w:rsidRPr="00CE1F5B">
              <w:t xml:space="preserve"> </w:t>
            </w:r>
            <w:r w:rsidR="00DC6FDC" w:rsidRPr="00CE1F5B">
              <w:rPr>
                <w:rFonts w:ascii="Times New Roman" w:hAnsi="Times New Roman"/>
                <w:color w:val="000000"/>
                <w:spacing w:val="-2"/>
              </w:rPr>
              <w:t>Ponadto, aby rozwiązać problem długiego czasu rozpatrywania wniosków</w:t>
            </w:r>
            <w:r w:rsidR="006C1CFF" w:rsidRPr="00CE1F5B">
              <w:rPr>
                <w:rFonts w:ascii="Times New Roman" w:hAnsi="Times New Roman"/>
                <w:color w:val="000000"/>
                <w:spacing w:val="-2"/>
              </w:rPr>
              <w:t xml:space="preserve"> o </w:t>
            </w:r>
            <w:r w:rsidR="00DC6FDC" w:rsidRPr="00CE1F5B">
              <w:rPr>
                <w:rFonts w:ascii="Times New Roman" w:hAnsi="Times New Roman"/>
                <w:color w:val="000000"/>
                <w:spacing w:val="-2"/>
              </w:rPr>
              <w:t>przyłączenie do sieci, operatorzy systemów przesyłowych</w:t>
            </w:r>
            <w:r w:rsidR="006C1CFF" w:rsidRPr="00CE1F5B">
              <w:rPr>
                <w:rFonts w:ascii="Times New Roman" w:hAnsi="Times New Roman"/>
                <w:color w:val="000000"/>
                <w:spacing w:val="-2"/>
              </w:rPr>
              <w:t xml:space="preserve"> i</w:t>
            </w:r>
            <w:r w:rsidRPr="01349C3C">
              <w:rPr>
                <w:rFonts w:ascii="Times New Roman" w:hAnsi="Times New Roman"/>
                <w:color w:val="000000" w:themeColor="text1"/>
              </w:rPr>
              <w:t xml:space="preserve"> </w:t>
            </w:r>
            <w:r w:rsidR="007F3450" w:rsidRPr="00CE1F5B">
              <w:rPr>
                <w:rFonts w:ascii="Times New Roman" w:hAnsi="Times New Roman"/>
                <w:color w:val="000000"/>
                <w:spacing w:val="-2"/>
              </w:rPr>
              <w:t xml:space="preserve">operatorzy systemów dystrybucyjnych </w:t>
            </w:r>
            <w:r w:rsidRPr="01349C3C">
              <w:rPr>
                <w:rFonts w:ascii="Times New Roman" w:hAnsi="Times New Roman"/>
                <w:color w:val="000000" w:themeColor="text1"/>
              </w:rPr>
              <w:t>przekażą</w:t>
            </w:r>
            <w:r w:rsidR="00DC6FDC" w:rsidRPr="00CE1F5B">
              <w:rPr>
                <w:rFonts w:ascii="Times New Roman" w:hAnsi="Times New Roman"/>
                <w:color w:val="000000"/>
                <w:spacing w:val="-2"/>
              </w:rPr>
              <w:t xml:space="preserve"> użytkownikom systemu jasne</w:t>
            </w:r>
            <w:r w:rsidR="006C1CFF" w:rsidRPr="00CE1F5B">
              <w:rPr>
                <w:rFonts w:ascii="Times New Roman" w:hAnsi="Times New Roman"/>
                <w:color w:val="000000"/>
                <w:spacing w:val="-2"/>
              </w:rPr>
              <w:t xml:space="preserve"> i </w:t>
            </w:r>
            <w:r w:rsidR="00DC6FDC" w:rsidRPr="00CE1F5B">
              <w:rPr>
                <w:rFonts w:ascii="Times New Roman" w:hAnsi="Times New Roman"/>
                <w:color w:val="000000"/>
                <w:spacing w:val="-2"/>
              </w:rPr>
              <w:t>przejrzyste informacje na temat statusu</w:t>
            </w:r>
            <w:r w:rsidR="006C1CFF" w:rsidRPr="00CE1F5B">
              <w:rPr>
                <w:rFonts w:ascii="Times New Roman" w:hAnsi="Times New Roman"/>
                <w:color w:val="000000"/>
                <w:spacing w:val="-2"/>
              </w:rPr>
              <w:t xml:space="preserve"> i </w:t>
            </w:r>
            <w:r w:rsidR="00DC6FDC" w:rsidRPr="00CE1F5B">
              <w:rPr>
                <w:rFonts w:ascii="Times New Roman" w:hAnsi="Times New Roman"/>
                <w:color w:val="000000"/>
                <w:spacing w:val="-2"/>
              </w:rPr>
              <w:t>sposobu rozpatrywania ich wniosków</w:t>
            </w:r>
            <w:r w:rsidR="00540F93" w:rsidRPr="00CE1F5B">
              <w:rPr>
                <w:rFonts w:ascii="Times New Roman" w:hAnsi="Times New Roman"/>
                <w:color w:val="000000"/>
                <w:spacing w:val="-2"/>
              </w:rPr>
              <w:t xml:space="preserve"> o </w:t>
            </w:r>
            <w:r w:rsidR="003C18A3">
              <w:rPr>
                <w:rFonts w:ascii="Times New Roman" w:hAnsi="Times New Roman"/>
                <w:color w:val="000000"/>
                <w:spacing w:val="-2"/>
              </w:rPr>
              <w:t>przyłączenie.</w:t>
            </w:r>
            <w:r w:rsidR="00540F93" w:rsidRPr="00CE1F5B">
              <w:rPr>
                <w:rFonts w:ascii="Times New Roman" w:hAnsi="Times New Roman"/>
                <w:color w:val="000000"/>
                <w:spacing w:val="-2"/>
              </w:rPr>
              <w:t xml:space="preserve"> Operatorzy </w:t>
            </w:r>
            <w:r w:rsidR="006C1CFF" w:rsidRPr="00CE1F5B">
              <w:rPr>
                <w:rFonts w:ascii="Times New Roman" w:hAnsi="Times New Roman"/>
                <w:color w:val="000000"/>
                <w:spacing w:val="-2"/>
              </w:rPr>
              <w:t>będą również mieć obowiązek</w:t>
            </w:r>
            <w:r w:rsidR="00540F93" w:rsidRPr="00CE1F5B">
              <w:rPr>
                <w:rFonts w:ascii="Times New Roman" w:hAnsi="Times New Roman"/>
                <w:color w:val="000000"/>
                <w:spacing w:val="-2"/>
              </w:rPr>
              <w:t xml:space="preserve"> zapewnienia użytkownikom możliwości wnioskowania</w:t>
            </w:r>
            <w:r w:rsidR="006C1CFF" w:rsidRPr="00CE1F5B">
              <w:rPr>
                <w:rFonts w:ascii="Times New Roman" w:hAnsi="Times New Roman"/>
                <w:color w:val="000000"/>
                <w:spacing w:val="-2"/>
              </w:rPr>
              <w:t xml:space="preserve"> o </w:t>
            </w:r>
            <w:r w:rsidR="00540F93" w:rsidRPr="00CE1F5B">
              <w:rPr>
                <w:rFonts w:ascii="Times New Roman" w:hAnsi="Times New Roman"/>
                <w:color w:val="000000"/>
                <w:spacing w:val="-2"/>
              </w:rPr>
              <w:t>przyłączenie do sieci</w:t>
            </w:r>
            <w:r w:rsidR="006C1CFF" w:rsidRPr="00CE1F5B">
              <w:rPr>
                <w:rFonts w:ascii="Times New Roman" w:hAnsi="Times New Roman"/>
                <w:color w:val="000000"/>
                <w:spacing w:val="-2"/>
              </w:rPr>
              <w:t xml:space="preserve"> i </w:t>
            </w:r>
            <w:r w:rsidR="00540F93" w:rsidRPr="00CE1F5B">
              <w:rPr>
                <w:rFonts w:ascii="Times New Roman" w:hAnsi="Times New Roman"/>
                <w:color w:val="000000"/>
                <w:spacing w:val="-2"/>
              </w:rPr>
              <w:t>umożliwienia składania odpowiednich dokumentów wyłącznie</w:t>
            </w:r>
            <w:r w:rsidR="00CC4E12">
              <w:rPr>
                <w:rFonts w:ascii="Times New Roman" w:hAnsi="Times New Roman"/>
                <w:color w:val="000000"/>
                <w:spacing w:val="-2"/>
              </w:rPr>
              <w:t xml:space="preserve"> w </w:t>
            </w:r>
            <w:r w:rsidR="005A6127">
              <w:rPr>
                <w:rFonts w:ascii="Times New Roman" w:hAnsi="Times New Roman"/>
                <w:color w:val="000000"/>
                <w:spacing w:val="-2"/>
              </w:rPr>
              <w:t>formie cyfrowej.</w:t>
            </w:r>
            <w:r w:rsidR="005A6127" w:rsidRPr="005A6127">
              <w:rPr>
                <w:rFonts w:ascii="Times New Roman" w:hAnsi="Times New Roman"/>
                <w:color w:val="000000"/>
                <w:spacing w:val="-2"/>
              </w:rPr>
              <w:t xml:space="preserve"> Zmiany w tym zakresie </w:t>
            </w:r>
            <w:r w:rsidR="005A6127">
              <w:rPr>
                <w:rFonts w:ascii="Times New Roman" w:hAnsi="Times New Roman"/>
                <w:color w:val="000000"/>
                <w:spacing w:val="-2"/>
              </w:rPr>
              <w:t>pozwolą na r</w:t>
            </w:r>
            <w:r w:rsidR="005A6127" w:rsidRPr="005A6127">
              <w:rPr>
                <w:rFonts w:ascii="Times New Roman" w:hAnsi="Times New Roman"/>
                <w:color w:val="000000"/>
                <w:spacing w:val="-2"/>
              </w:rPr>
              <w:t>ealizacj</w:t>
            </w:r>
            <w:r w:rsidR="005A6127">
              <w:rPr>
                <w:rFonts w:ascii="Times New Roman" w:hAnsi="Times New Roman"/>
                <w:color w:val="000000"/>
                <w:spacing w:val="-2"/>
              </w:rPr>
              <w:t>ę</w:t>
            </w:r>
            <w:r w:rsidR="005A6127" w:rsidRPr="005A6127">
              <w:rPr>
                <w:rFonts w:ascii="Times New Roman" w:hAnsi="Times New Roman"/>
                <w:color w:val="000000"/>
                <w:spacing w:val="-2"/>
              </w:rPr>
              <w:t xml:space="preserve"> k</w:t>
            </w:r>
            <w:r w:rsidRPr="01349C3C">
              <w:rPr>
                <w:rFonts w:ascii="Times New Roman" w:hAnsi="Times New Roman"/>
                <w:color w:val="000000" w:themeColor="text1"/>
              </w:rPr>
              <w:t>amienia milowego G14G</w:t>
            </w:r>
            <w:r w:rsidR="00E15E72">
              <w:rPr>
                <w:rFonts w:ascii="Times New Roman" w:hAnsi="Times New Roman"/>
                <w:color w:val="000000"/>
                <w:spacing w:val="-2"/>
              </w:rPr>
              <w:t xml:space="preserve"> </w:t>
            </w:r>
            <w:r w:rsidR="5083FD8B" w:rsidRPr="5083FD8B">
              <w:rPr>
                <w:rFonts w:ascii="Times New Roman" w:hAnsi="Times New Roman"/>
                <w:color w:val="000000" w:themeColor="text1"/>
              </w:rPr>
              <w:t>Krajowego Planu Odbudowy i Zwiększenia Odporności dotyczącego wprowadzenia dodatkowych obowiązków informacyjnych, ułatwień i zwiększenia transparentności oraz przejrzystości procesu przyłączenia do sieci elektroenergetycznych obejmujących system przesyłowy i dystrybucyjny.</w:t>
            </w:r>
          </w:p>
          <w:p w14:paraId="2CE6E2A2" w14:textId="30895BE2" w:rsidR="01349C3C" w:rsidRDefault="01349C3C" w:rsidP="01349C3C">
            <w:pPr>
              <w:spacing w:line="240" w:lineRule="auto"/>
              <w:jc w:val="both"/>
              <w:rPr>
                <w:rFonts w:ascii="Times New Roman" w:hAnsi="Times New Roman"/>
                <w:color w:val="000000" w:themeColor="text1"/>
              </w:rPr>
            </w:pPr>
          </w:p>
          <w:p w14:paraId="02A4149F" w14:textId="53FF3EF4" w:rsidR="01349C3C" w:rsidRDefault="3EEA2D93" w:rsidP="01349C3C">
            <w:pPr>
              <w:spacing w:line="240" w:lineRule="auto"/>
              <w:jc w:val="both"/>
              <w:rPr>
                <w:rFonts w:ascii="Times New Roman" w:hAnsi="Times New Roman"/>
                <w:b/>
                <w:bCs/>
                <w:color w:val="000000" w:themeColor="text1"/>
              </w:rPr>
            </w:pPr>
            <w:r w:rsidRPr="3EEA2D93">
              <w:rPr>
                <w:rFonts w:ascii="Times New Roman" w:hAnsi="Times New Roman"/>
                <w:b/>
                <w:bCs/>
                <w:color w:val="000000" w:themeColor="text1"/>
              </w:rPr>
              <w:t>Zmiany w ustawie o odnawialnych źródłach energii</w:t>
            </w:r>
          </w:p>
          <w:p w14:paraId="6CA1B8C6" w14:textId="6D8A90D3" w:rsidR="01349C3C" w:rsidRDefault="3EEA2D93" w:rsidP="01349C3C">
            <w:pPr>
              <w:spacing w:line="240" w:lineRule="auto"/>
              <w:jc w:val="both"/>
              <w:rPr>
                <w:rFonts w:ascii="Times New Roman" w:hAnsi="Times New Roman"/>
                <w:color w:val="000000" w:themeColor="text1"/>
              </w:rPr>
            </w:pPr>
            <w:r w:rsidRPr="3EEA2D93">
              <w:rPr>
                <w:rFonts w:ascii="Times New Roman" w:hAnsi="Times New Roman"/>
                <w:color w:val="000000" w:themeColor="text1"/>
              </w:rPr>
              <w:t>Projekt wprowadza przepisy usprawniające proces sprawozdawczy wytwórców w małych instalacjach oraz wytwarzania biogazu i biometanu. Ponadto nadaje się nowe kompetencje dla Prezesa URE w zakresie opracowania wzoru wniosku o dokonanie wpisu do rejestru klastrów energii oraz wniosku sprawozdawczego dla tych podmiotów.</w:t>
            </w:r>
          </w:p>
          <w:p w14:paraId="1BCB536D" w14:textId="7065065E" w:rsidR="01349C3C" w:rsidRDefault="01349C3C" w:rsidP="01349C3C">
            <w:pPr>
              <w:spacing w:line="240" w:lineRule="auto"/>
              <w:jc w:val="both"/>
              <w:rPr>
                <w:rFonts w:ascii="Times New Roman" w:hAnsi="Times New Roman"/>
                <w:color w:val="000000" w:themeColor="text1"/>
              </w:rPr>
            </w:pPr>
          </w:p>
          <w:p w14:paraId="359F962E" w14:textId="18266040" w:rsidR="01349C3C" w:rsidRDefault="5083FD8B" w:rsidP="5083FD8B">
            <w:pPr>
              <w:spacing w:line="240" w:lineRule="auto"/>
              <w:jc w:val="both"/>
              <w:rPr>
                <w:rFonts w:ascii="Times New Roman" w:eastAsia="Times New Roman" w:hAnsi="Times New Roman"/>
              </w:rPr>
            </w:pPr>
            <w:r w:rsidRPr="5083FD8B">
              <w:rPr>
                <w:rFonts w:ascii="Times New Roman" w:hAnsi="Times New Roman"/>
                <w:b/>
                <w:bCs/>
                <w:color w:val="000000" w:themeColor="text1"/>
              </w:rPr>
              <w:t xml:space="preserve">Sposób finansowania zadań realizowanych przez Urząd Regulacji Energetyki  </w:t>
            </w:r>
          </w:p>
          <w:p w14:paraId="0D3D2A9D" w14:textId="0EE51C9A" w:rsidR="01349C3C" w:rsidRDefault="3EEA2D93" w:rsidP="01349C3C">
            <w:pPr>
              <w:spacing w:line="240" w:lineRule="auto"/>
              <w:jc w:val="both"/>
              <w:rPr>
                <w:rFonts w:ascii="Times New Roman" w:hAnsi="Times New Roman"/>
                <w:color w:val="000000" w:themeColor="text1"/>
              </w:rPr>
            </w:pPr>
            <w:r w:rsidRPr="3EEA2D93">
              <w:rPr>
                <w:rFonts w:ascii="Times New Roman" w:hAnsi="Times New Roman"/>
                <w:color w:val="000000" w:themeColor="text1"/>
              </w:rPr>
              <w:t>Projekt ustawy przewiduje znaczące rozszerzenie zakresu zadań powierzanych Prezesowi Urzędu Regulacji Energetyki. Z tego względu zasadnym jest zapewnienie odpowiednich środków finansowych umożliwiających skuteczną realizację nowych obowiązków.  Przewiduje się zatem aby finansowanie zadań realizowanych przez URE odbywało się ze środków pochodzących z opłat koncesyjnych wnoszonych przez przedsiębiorstwa energetyczne na podstawie art. 34 ustawy – Prawo energetyczne.</w:t>
            </w:r>
          </w:p>
          <w:p w14:paraId="3548859A" w14:textId="26B49CE0" w:rsidR="01349C3C" w:rsidRDefault="01349C3C" w:rsidP="01349C3C">
            <w:pPr>
              <w:spacing w:line="240" w:lineRule="auto"/>
              <w:jc w:val="both"/>
              <w:rPr>
                <w:rFonts w:ascii="Times New Roman" w:hAnsi="Times New Roman"/>
                <w:color w:val="000000" w:themeColor="text1"/>
              </w:rPr>
            </w:pPr>
          </w:p>
          <w:p w14:paraId="35863134" w14:textId="2A8A5BEF" w:rsidR="01349C3C" w:rsidRDefault="5083FD8B" w:rsidP="5083FD8B">
            <w:pPr>
              <w:spacing w:line="240" w:lineRule="auto"/>
              <w:jc w:val="both"/>
              <w:rPr>
                <w:rFonts w:ascii="Times New Roman" w:hAnsi="Times New Roman"/>
                <w:b/>
                <w:bCs/>
                <w:color w:val="000000" w:themeColor="text1"/>
              </w:rPr>
            </w:pPr>
            <w:r w:rsidRPr="5083FD8B">
              <w:rPr>
                <w:rFonts w:ascii="Times New Roman" w:hAnsi="Times New Roman"/>
                <w:b/>
                <w:bCs/>
                <w:color w:val="000000" w:themeColor="text1"/>
              </w:rPr>
              <w:t>Zmiany dot. porównywarki ofert</w:t>
            </w:r>
          </w:p>
          <w:p w14:paraId="64DB42B6" w14:textId="49FF7533" w:rsidR="01349C3C" w:rsidRDefault="5083FD8B" w:rsidP="5083FD8B">
            <w:pPr>
              <w:spacing w:line="240" w:lineRule="auto"/>
              <w:jc w:val="both"/>
              <w:rPr>
                <w:rFonts w:ascii="Times New Roman" w:hAnsi="Times New Roman"/>
                <w:color w:val="000000" w:themeColor="text1"/>
              </w:rPr>
            </w:pPr>
            <w:r w:rsidRPr="5083FD8B">
              <w:rPr>
                <w:rFonts w:ascii="Times New Roman" w:hAnsi="Times New Roman"/>
                <w:color w:val="000000" w:themeColor="text1"/>
              </w:rPr>
              <w:t>Proponowane zmiany umożliwią skuteczną realizację obowiązku Prezesa URE w zakresie prowadzenia porównywarki ofert sprzedaży energii elektrycznej dla odbiorców w gospodarstwach domowych i mikroprzedsiębiorców poprzez przyznanie temu organowi kompetencji do określania szczegółowego zakresu i formatu danych przekazywanych przez sprzedawców energii elektrycznej,</w:t>
            </w:r>
          </w:p>
          <w:p w14:paraId="3B0D7A88" w14:textId="77777777" w:rsidR="00DC6FDC" w:rsidRPr="00585717" w:rsidRDefault="00DC6FDC" w:rsidP="5083FD8B">
            <w:pPr>
              <w:spacing w:line="240" w:lineRule="auto"/>
              <w:jc w:val="both"/>
              <w:rPr>
                <w:rFonts w:ascii="Times New Roman" w:hAnsi="Times New Roman"/>
                <w:color w:val="000000" w:themeColor="text1"/>
              </w:rPr>
            </w:pPr>
          </w:p>
          <w:p w14:paraId="5D02B6D5" w14:textId="6545D409" w:rsidR="00D407FA" w:rsidRPr="00EF1838" w:rsidRDefault="00D407FA" w:rsidP="003207EE">
            <w:pPr>
              <w:spacing w:line="240" w:lineRule="auto"/>
              <w:jc w:val="both"/>
              <w:rPr>
                <w:rFonts w:ascii="Times New Roman" w:hAnsi="Times New Roman"/>
                <w:b/>
                <w:bCs/>
                <w:color w:val="000000"/>
                <w:spacing w:val="-2"/>
                <w:u w:val="single"/>
              </w:rPr>
            </w:pPr>
            <w:r w:rsidRPr="00EF1838">
              <w:rPr>
                <w:rFonts w:ascii="Times New Roman" w:hAnsi="Times New Roman"/>
                <w:b/>
                <w:bCs/>
                <w:color w:val="000000"/>
                <w:spacing w:val="-2"/>
                <w:u w:val="single"/>
              </w:rPr>
              <w:t xml:space="preserve">Rozporządzenie </w:t>
            </w:r>
            <w:r w:rsidR="00DA4E8C">
              <w:rPr>
                <w:rFonts w:ascii="Times New Roman" w:hAnsi="Times New Roman"/>
                <w:b/>
                <w:bCs/>
                <w:color w:val="000000"/>
                <w:spacing w:val="-2"/>
                <w:u w:val="single"/>
              </w:rPr>
              <w:t xml:space="preserve">nr </w:t>
            </w:r>
            <w:r w:rsidRPr="00EF1838">
              <w:rPr>
                <w:rFonts w:ascii="Times New Roman" w:hAnsi="Times New Roman"/>
                <w:b/>
                <w:bCs/>
                <w:color w:val="000000"/>
                <w:spacing w:val="-2"/>
                <w:u w:val="single"/>
              </w:rPr>
              <w:t>2024/1106</w:t>
            </w:r>
          </w:p>
          <w:p w14:paraId="305F10D9" w14:textId="15D8B6A5" w:rsidR="00FF6DF7" w:rsidRPr="00585717" w:rsidRDefault="0095429B" w:rsidP="00FF6DF7">
            <w:pPr>
              <w:spacing w:line="240" w:lineRule="auto"/>
              <w:jc w:val="both"/>
              <w:rPr>
                <w:rFonts w:ascii="Times New Roman" w:hAnsi="Times New Roman"/>
                <w:color w:val="000000"/>
                <w:spacing w:val="-2"/>
              </w:rPr>
            </w:pPr>
            <w:r>
              <w:rPr>
                <w:rFonts w:ascii="Times New Roman" w:hAnsi="Times New Roman"/>
                <w:color w:val="000000"/>
                <w:spacing w:val="-2"/>
              </w:rPr>
              <w:t>P</w:t>
            </w:r>
            <w:r w:rsidR="00FF6DF7" w:rsidRPr="00585717">
              <w:rPr>
                <w:rFonts w:ascii="Times New Roman" w:hAnsi="Times New Roman"/>
                <w:color w:val="000000"/>
                <w:spacing w:val="-2"/>
              </w:rPr>
              <w:t>rojek</w:t>
            </w:r>
            <w:r>
              <w:rPr>
                <w:rFonts w:ascii="Times New Roman" w:hAnsi="Times New Roman"/>
                <w:color w:val="000000"/>
                <w:spacing w:val="-2"/>
              </w:rPr>
              <w:t>t</w:t>
            </w:r>
            <w:r w:rsidR="00FF6DF7" w:rsidRPr="00585717">
              <w:rPr>
                <w:rFonts w:ascii="Times New Roman" w:hAnsi="Times New Roman"/>
                <w:color w:val="000000"/>
                <w:spacing w:val="-2"/>
              </w:rPr>
              <w:t xml:space="preserve"> ustawy</w:t>
            </w:r>
            <w:r>
              <w:rPr>
                <w:rFonts w:ascii="Times New Roman" w:hAnsi="Times New Roman"/>
                <w:color w:val="000000"/>
                <w:spacing w:val="-2"/>
              </w:rPr>
              <w:t xml:space="preserve"> pozwoli na dalsze zwiększenie przejrzystości transakcji zawieranych na rynkach energii oraz uszczelnienie mechanizmów służących zapobieganiu </w:t>
            </w:r>
            <w:r w:rsidRPr="006B46FC">
              <w:rPr>
                <w:rFonts w:ascii="Times New Roman" w:hAnsi="Times New Roman"/>
                <w:color w:val="000000"/>
                <w:spacing w:val="-2"/>
              </w:rPr>
              <w:t>manipulacjom na hurtowym rynku energii. W tym celu</w:t>
            </w:r>
            <w:r w:rsidR="00FF6DF7" w:rsidRPr="0095429B">
              <w:rPr>
                <w:rFonts w:ascii="Times New Roman" w:hAnsi="Times New Roman"/>
                <w:color w:val="000000"/>
                <w:spacing w:val="-2"/>
              </w:rPr>
              <w:t>:</w:t>
            </w:r>
          </w:p>
          <w:p w14:paraId="2A6AD8C7" w14:textId="20C68349" w:rsidR="00684208" w:rsidRPr="003C18A3" w:rsidRDefault="00ED22F0" w:rsidP="3EEA2D93">
            <w:pPr>
              <w:pStyle w:val="Akapitzlist"/>
              <w:numPr>
                <w:ilvl w:val="0"/>
                <w:numId w:val="14"/>
              </w:numPr>
              <w:spacing w:line="240" w:lineRule="auto"/>
              <w:jc w:val="both"/>
              <w:rPr>
                <w:rFonts w:ascii="Times New Roman" w:hAnsi="Times New Roman"/>
                <w:color w:val="000000"/>
                <w:spacing w:val="-2"/>
              </w:rPr>
            </w:pPr>
            <w:r w:rsidRPr="003C18A3">
              <w:rPr>
                <w:rFonts w:ascii="Times New Roman" w:hAnsi="Times New Roman"/>
                <w:color w:val="000000"/>
                <w:spacing w:val="-2"/>
              </w:rPr>
              <w:t>z</w:t>
            </w:r>
            <w:r w:rsidR="008E1B9F" w:rsidRPr="003C18A3">
              <w:rPr>
                <w:rFonts w:ascii="Times New Roman" w:hAnsi="Times New Roman"/>
                <w:color w:val="000000"/>
                <w:spacing w:val="-2"/>
              </w:rPr>
              <w:t xml:space="preserve">mieniono brzmienie obecnych definicji i </w:t>
            </w:r>
            <w:r w:rsidR="00FF6DF7" w:rsidRPr="003C18A3">
              <w:rPr>
                <w:rFonts w:ascii="Times New Roman" w:hAnsi="Times New Roman"/>
                <w:color w:val="000000"/>
                <w:spacing w:val="-2"/>
              </w:rPr>
              <w:t>wprowadz</w:t>
            </w:r>
            <w:r w:rsidR="008E1B9F" w:rsidRPr="003C18A3">
              <w:rPr>
                <w:rFonts w:ascii="Times New Roman" w:hAnsi="Times New Roman"/>
                <w:color w:val="000000"/>
                <w:spacing w:val="-2"/>
              </w:rPr>
              <w:t xml:space="preserve">ono </w:t>
            </w:r>
            <w:r w:rsidR="00FF6DF7" w:rsidRPr="003C18A3">
              <w:rPr>
                <w:rFonts w:ascii="Times New Roman" w:hAnsi="Times New Roman"/>
                <w:color w:val="000000"/>
                <w:spacing w:val="-2"/>
              </w:rPr>
              <w:t>nowe definicje</w:t>
            </w:r>
            <w:r w:rsidR="006C1CFF" w:rsidRPr="003C18A3">
              <w:rPr>
                <w:rFonts w:ascii="Times New Roman" w:hAnsi="Times New Roman"/>
                <w:color w:val="000000"/>
                <w:spacing w:val="-2"/>
              </w:rPr>
              <w:t xml:space="preserve"> </w:t>
            </w:r>
            <w:r w:rsidR="00663450" w:rsidRPr="003C18A3">
              <w:rPr>
                <w:rFonts w:ascii="Times New Roman" w:hAnsi="Times New Roman"/>
                <w:color w:val="000000"/>
                <w:spacing w:val="-2"/>
              </w:rPr>
              <w:t>niezbędne do wykonania</w:t>
            </w:r>
            <w:r w:rsidR="00A3729A" w:rsidRPr="003C18A3">
              <w:rPr>
                <w:rFonts w:ascii="Times New Roman" w:hAnsi="Times New Roman"/>
                <w:color w:val="000000"/>
                <w:spacing w:val="-2"/>
              </w:rPr>
              <w:t xml:space="preserve"> rozporządzeni</w:t>
            </w:r>
            <w:r w:rsidR="00663450" w:rsidRPr="003C18A3">
              <w:rPr>
                <w:rFonts w:ascii="Times New Roman" w:hAnsi="Times New Roman"/>
                <w:color w:val="000000"/>
                <w:spacing w:val="-2"/>
              </w:rPr>
              <w:t>a</w:t>
            </w:r>
            <w:r w:rsidR="00887C15" w:rsidRPr="003C18A3">
              <w:rPr>
                <w:rFonts w:ascii="Times New Roman" w:hAnsi="Times New Roman"/>
                <w:color w:val="000000"/>
                <w:spacing w:val="-2"/>
              </w:rPr>
              <w:t xml:space="preserve"> UE</w:t>
            </w:r>
            <w:r w:rsidR="00130EEC">
              <w:rPr>
                <w:rFonts w:ascii="Times New Roman" w:hAnsi="Times New Roman"/>
                <w:color w:val="000000"/>
                <w:spacing w:val="-2"/>
              </w:rPr>
              <w:t>,</w:t>
            </w:r>
          </w:p>
          <w:p w14:paraId="0B8DCFF8" w14:textId="0A4EEDBE" w:rsidR="00684208" w:rsidRPr="006849F9" w:rsidRDefault="00ED22F0" w:rsidP="3EEA2D93">
            <w:pPr>
              <w:pStyle w:val="Akapitzlist"/>
              <w:numPr>
                <w:ilvl w:val="0"/>
                <w:numId w:val="14"/>
              </w:numPr>
              <w:spacing w:line="240" w:lineRule="auto"/>
              <w:jc w:val="both"/>
              <w:rPr>
                <w:rFonts w:ascii="Times New Roman" w:hAnsi="Times New Roman"/>
              </w:rPr>
            </w:pPr>
            <w:r w:rsidRPr="003C18A3">
              <w:rPr>
                <w:rFonts w:ascii="Times New Roman" w:hAnsi="Times New Roman"/>
                <w:color w:val="000000"/>
                <w:spacing w:val="-2"/>
              </w:rPr>
              <w:t>r</w:t>
            </w:r>
            <w:r w:rsidR="00FF6DF7" w:rsidRPr="003C18A3">
              <w:rPr>
                <w:rFonts w:ascii="Times New Roman" w:hAnsi="Times New Roman"/>
                <w:color w:val="000000"/>
                <w:spacing w:val="-2"/>
              </w:rPr>
              <w:t>ozszerza się</w:t>
            </w:r>
            <w:r w:rsidRPr="003C18A3">
              <w:rPr>
                <w:rFonts w:ascii="Times New Roman" w:hAnsi="Times New Roman"/>
                <w:color w:val="000000"/>
                <w:spacing w:val="-2"/>
              </w:rPr>
              <w:t xml:space="preserve"> </w:t>
            </w:r>
            <w:r w:rsidR="00FF6DF7" w:rsidRPr="003C18A3">
              <w:rPr>
                <w:rFonts w:ascii="Times New Roman" w:hAnsi="Times New Roman"/>
                <w:color w:val="000000"/>
                <w:spacing w:val="-2"/>
              </w:rPr>
              <w:t>zakres kompetencji Prezesa URE</w:t>
            </w:r>
            <w:r w:rsidR="001E662D" w:rsidRPr="003C18A3">
              <w:rPr>
                <w:rFonts w:ascii="Times New Roman" w:hAnsi="Times New Roman"/>
                <w:color w:val="000000"/>
                <w:spacing w:val="-2"/>
              </w:rPr>
              <w:t xml:space="preserve"> o nowe obszary</w:t>
            </w:r>
            <w:r w:rsidR="004945C8" w:rsidRPr="003C18A3">
              <w:rPr>
                <w:rFonts w:ascii="Times New Roman" w:hAnsi="Times New Roman"/>
                <w:color w:val="000000"/>
                <w:spacing w:val="-2"/>
              </w:rPr>
              <w:t>, które zostały wprowadzone rozporządzeniem</w:t>
            </w:r>
            <w:r w:rsidR="00D40CF3">
              <w:rPr>
                <w:rFonts w:ascii="Times New Roman" w:hAnsi="Times New Roman"/>
                <w:color w:val="000000"/>
                <w:spacing w:val="-2"/>
              </w:rPr>
              <w:t xml:space="preserve"> nr</w:t>
            </w:r>
            <w:r w:rsidR="004945C8" w:rsidRPr="003C18A3">
              <w:rPr>
                <w:rFonts w:ascii="Times New Roman" w:hAnsi="Times New Roman"/>
                <w:color w:val="000000"/>
                <w:spacing w:val="-2"/>
              </w:rPr>
              <w:t xml:space="preserve"> 2024/1106, tj. w szczególności </w:t>
            </w:r>
            <w:r w:rsidR="001E662D" w:rsidRPr="003C18A3">
              <w:rPr>
                <w:rFonts w:ascii="Times New Roman" w:hAnsi="Times New Roman"/>
                <w:color w:val="000000"/>
                <w:spacing w:val="-2"/>
              </w:rPr>
              <w:t xml:space="preserve">związane z </w:t>
            </w:r>
            <w:r w:rsidR="004945C8" w:rsidRPr="003C18A3">
              <w:rPr>
                <w:rFonts w:ascii="Times New Roman" w:hAnsi="Times New Roman"/>
                <w:color w:val="000000"/>
                <w:spacing w:val="-2"/>
              </w:rPr>
              <w:t xml:space="preserve">przyznaniem Prezesowi URE </w:t>
            </w:r>
            <w:r w:rsidR="00A3729A" w:rsidRPr="003C18A3">
              <w:rPr>
                <w:rFonts w:ascii="Times New Roman" w:hAnsi="Times New Roman"/>
                <w:color w:val="000000"/>
                <w:spacing w:val="-2"/>
              </w:rPr>
              <w:t>możliwości prowadzenia kontroli lub postępowań wyjaśniających w sprawach</w:t>
            </w:r>
            <w:r w:rsidR="004945C8" w:rsidRPr="003C18A3">
              <w:rPr>
                <w:rFonts w:ascii="Times New Roman" w:hAnsi="Times New Roman"/>
                <w:color w:val="000000"/>
                <w:spacing w:val="-2"/>
              </w:rPr>
              <w:t xml:space="preserve"> dotyczących m.in. </w:t>
            </w:r>
            <w:r w:rsidR="00A3729A" w:rsidRPr="003C18A3">
              <w:rPr>
                <w:rFonts w:ascii="Times New Roman" w:hAnsi="Times New Roman"/>
                <w:color w:val="000000"/>
                <w:spacing w:val="-2"/>
              </w:rPr>
              <w:t>niezgodnego z prawem wykorzystywania informacji wewnętrznej w zakresie produktów energetycznych sprzedawanych w obrocie hurtowym</w:t>
            </w:r>
            <w:r w:rsidR="00945276" w:rsidRPr="003C18A3">
              <w:rPr>
                <w:rFonts w:ascii="Times New Roman" w:hAnsi="Times New Roman"/>
                <w:color w:val="000000"/>
                <w:spacing w:val="-2"/>
              </w:rPr>
              <w:t>,</w:t>
            </w:r>
            <w:r w:rsidR="00A3729A" w:rsidRPr="003C18A3">
              <w:rPr>
                <w:rFonts w:ascii="Times New Roman" w:hAnsi="Times New Roman"/>
                <w:color w:val="000000"/>
                <w:spacing w:val="-2"/>
              </w:rPr>
              <w:t xml:space="preserve"> wykonania obowiązku dostarczenia Agencji danych dotyczących rynku LNG</w:t>
            </w:r>
            <w:r w:rsidR="00EC0D49" w:rsidRPr="003C18A3">
              <w:rPr>
                <w:rFonts w:ascii="Times New Roman" w:hAnsi="Times New Roman"/>
                <w:color w:val="000000"/>
                <w:spacing w:val="-2"/>
              </w:rPr>
              <w:t xml:space="preserve"> czy </w:t>
            </w:r>
            <w:r w:rsidR="00A3729A" w:rsidRPr="003C18A3">
              <w:rPr>
                <w:rFonts w:ascii="Times New Roman" w:hAnsi="Times New Roman"/>
                <w:color w:val="000000"/>
                <w:spacing w:val="-2"/>
              </w:rPr>
              <w:t>wykonania obowiązku zgłaszania Agencji danych</w:t>
            </w:r>
            <w:r w:rsidR="00945276" w:rsidRPr="003C18A3">
              <w:rPr>
                <w:rFonts w:ascii="Times New Roman" w:hAnsi="Times New Roman"/>
                <w:color w:val="000000"/>
                <w:spacing w:val="-2"/>
              </w:rPr>
              <w:t xml:space="preserve"> dotyczących transakcji zawieranych na hurtowych rynkach energii, w tym składanych zleceń</w:t>
            </w:r>
            <w:r w:rsidR="00120847" w:rsidRPr="003C18A3">
              <w:rPr>
                <w:rFonts w:ascii="Times New Roman" w:hAnsi="Times New Roman"/>
                <w:color w:val="000000"/>
                <w:spacing w:val="-2"/>
              </w:rPr>
              <w:t>.</w:t>
            </w:r>
            <w:r w:rsidR="00366EB0" w:rsidRPr="003C18A3">
              <w:rPr>
                <w:rFonts w:ascii="Times New Roman" w:hAnsi="Times New Roman"/>
                <w:color w:val="000000"/>
                <w:spacing w:val="-2"/>
              </w:rPr>
              <w:t xml:space="preserve"> </w:t>
            </w:r>
            <w:r w:rsidR="00A3729A" w:rsidRPr="003C18A3">
              <w:rPr>
                <w:rFonts w:ascii="Times New Roman" w:hAnsi="Times New Roman"/>
                <w:color w:val="000000"/>
                <w:spacing w:val="-2"/>
              </w:rPr>
              <w:t xml:space="preserve">Ponadto, </w:t>
            </w:r>
            <w:r w:rsidR="00EC0D49" w:rsidRPr="003C18A3">
              <w:rPr>
                <w:rFonts w:ascii="Times New Roman" w:hAnsi="Times New Roman"/>
                <w:color w:val="000000"/>
                <w:spacing w:val="-2"/>
              </w:rPr>
              <w:t xml:space="preserve">projekt </w:t>
            </w:r>
            <w:r w:rsidR="00D40CF3">
              <w:rPr>
                <w:rFonts w:ascii="Times New Roman" w:hAnsi="Times New Roman"/>
                <w:color w:val="000000"/>
                <w:spacing w:val="-2"/>
              </w:rPr>
              <w:t xml:space="preserve">ustawy </w:t>
            </w:r>
            <w:r w:rsidR="00EC0D49" w:rsidRPr="003C18A3">
              <w:rPr>
                <w:rFonts w:ascii="Times New Roman" w:hAnsi="Times New Roman"/>
                <w:color w:val="000000"/>
                <w:spacing w:val="-2"/>
              </w:rPr>
              <w:lastRenderedPageBreak/>
              <w:t>u</w:t>
            </w:r>
            <w:r w:rsidR="00A3729A" w:rsidRPr="003C18A3">
              <w:rPr>
                <w:rFonts w:ascii="Times New Roman" w:hAnsi="Times New Roman"/>
                <w:color w:val="000000"/>
                <w:spacing w:val="-2"/>
              </w:rPr>
              <w:t>możliwi Prezesowi URE prawo wglądu do dokumentów, żądania przedstawienia dokumentów lub informacji mających znaczenie dla oceny wykon</w:t>
            </w:r>
            <w:r w:rsidR="00EC0D49" w:rsidRPr="003C18A3">
              <w:rPr>
                <w:rFonts w:ascii="Times New Roman" w:hAnsi="Times New Roman"/>
                <w:color w:val="000000"/>
                <w:spacing w:val="-2"/>
              </w:rPr>
              <w:t>ywa</w:t>
            </w:r>
            <w:r w:rsidR="00A3729A" w:rsidRPr="003C18A3">
              <w:rPr>
                <w:rFonts w:ascii="Times New Roman" w:hAnsi="Times New Roman"/>
                <w:color w:val="000000"/>
                <w:spacing w:val="-2"/>
              </w:rPr>
              <w:t>nia</w:t>
            </w:r>
            <w:r w:rsidR="00EC0D49" w:rsidRPr="003C18A3">
              <w:rPr>
                <w:rFonts w:ascii="Times New Roman" w:hAnsi="Times New Roman"/>
                <w:color w:val="000000"/>
                <w:spacing w:val="-2"/>
              </w:rPr>
              <w:t xml:space="preserve"> nowych </w:t>
            </w:r>
            <w:r w:rsidR="00A3729A" w:rsidRPr="003C18A3">
              <w:rPr>
                <w:rFonts w:ascii="Times New Roman" w:hAnsi="Times New Roman"/>
                <w:color w:val="000000"/>
                <w:spacing w:val="-2"/>
              </w:rPr>
              <w:t>obowiązków</w:t>
            </w:r>
            <w:r w:rsidR="00130EEC">
              <w:rPr>
                <w:rFonts w:ascii="Times New Roman" w:hAnsi="Times New Roman"/>
                <w:color w:val="000000"/>
                <w:spacing w:val="-2"/>
              </w:rPr>
              <w:t>,</w:t>
            </w:r>
          </w:p>
          <w:p w14:paraId="344C5066" w14:textId="42083142" w:rsidR="006849F9" w:rsidRPr="003C18A3" w:rsidRDefault="006849F9" w:rsidP="3EEA2D93">
            <w:pPr>
              <w:pStyle w:val="Akapitzlist"/>
              <w:numPr>
                <w:ilvl w:val="0"/>
                <w:numId w:val="14"/>
              </w:numPr>
              <w:spacing w:line="240" w:lineRule="auto"/>
              <w:jc w:val="both"/>
              <w:rPr>
                <w:rFonts w:ascii="Times New Roman" w:hAnsi="Times New Roman"/>
              </w:rPr>
            </w:pPr>
            <w:r>
              <w:rPr>
                <w:rFonts w:ascii="Times New Roman" w:hAnsi="Times New Roman"/>
                <w:color w:val="000000"/>
                <w:spacing w:val="-2"/>
              </w:rPr>
              <w:t>doprecyzowano procedurę wzywania przez Prezes</w:t>
            </w:r>
            <w:r w:rsidR="002F0F7F" w:rsidRPr="5CF94100">
              <w:rPr>
                <w:rFonts w:ascii="Times New Roman" w:hAnsi="Times New Roman"/>
                <w:color w:val="000000" w:themeColor="text1"/>
              </w:rPr>
              <w:t>a</w:t>
            </w:r>
            <w:r>
              <w:rPr>
                <w:rFonts w:ascii="Times New Roman" w:hAnsi="Times New Roman"/>
                <w:color w:val="000000"/>
                <w:spacing w:val="-2"/>
              </w:rPr>
              <w:t xml:space="preserve"> URE </w:t>
            </w:r>
            <w:r w:rsidR="002F0F7F" w:rsidRPr="5CF94100">
              <w:rPr>
                <w:rFonts w:ascii="Times New Roman" w:hAnsi="Times New Roman"/>
                <w:color w:val="000000" w:themeColor="text1"/>
              </w:rPr>
              <w:t>P</w:t>
            </w:r>
            <w:r>
              <w:rPr>
                <w:rFonts w:ascii="Times New Roman" w:hAnsi="Times New Roman"/>
                <w:color w:val="000000"/>
                <w:spacing w:val="-2"/>
              </w:rPr>
              <w:t xml:space="preserve">olicji w trakcie przeprowadzanych kontroli, zakres czynności </w:t>
            </w:r>
            <w:r w:rsidR="002F0F7F" w:rsidRPr="5CF94100">
              <w:rPr>
                <w:rFonts w:ascii="Times New Roman" w:hAnsi="Times New Roman"/>
                <w:color w:val="000000" w:themeColor="text1"/>
              </w:rPr>
              <w:t>P</w:t>
            </w:r>
            <w:r>
              <w:rPr>
                <w:rFonts w:ascii="Times New Roman" w:hAnsi="Times New Roman"/>
                <w:color w:val="000000"/>
                <w:spacing w:val="-2"/>
              </w:rPr>
              <w:t>olicji oraz sposób rozliczenia kosztów działania policji</w:t>
            </w:r>
            <w:r w:rsidR="5083FD8B" w:rsidRPr="5083FD8B">
              <w:rPr>
                <w:rFonts w:ascii="Times New Roman" w:hAnsi="Times New Roman"/>
                <w:color w:val="000000" w:themeColor="text1"/>
              </w:rPr>
              <w:t>,</w:t>
            </w:r>
          </w:p>
          <w:p w14:paraId="5127C04B" w14:textId="74AA452D" w:rsidR="00CF58D0" w:rsidRPr="00777148" w:rsidRDefault="00ED22F0" w:rsidP="3EEA2D93">
            <w:pPr>
              <w:pStyle w:val="Akapitzlist"/>
              <w:numPr>
                <w:ilvl w:val="0"/>
                <w:numId w:val="14"/>
              </w:numPr>
              <w:spacing w:line="240" w:lineRule="auto"/>
              <w:jc w:val="both"/>
              <w:rPr>
                <w:rFonts w:ascii="Times New Roman" w:hAnsi="Times New Roman"/>
                <w:color w:val="000000"/>
                <w:spacing w:val="-2"/>
              </w:rPr>
            </w:pPr>
            <w:r>
              <w:rPr>
                <w:rFonts w:ascii="Times New Roman" w:hAnsi="Times New Roman"/>
                <w:color w:val="000000"/>
                <w:spacing w:val="-2"/>
              </w:rPr>
              <w:t>r</w:t>
            </w:r>
            <w:r w:rsidR="00684208" w:rsidRPr="00ED22F0">
              <w:rPr>
                <w:rFonts w:ascii="Times New Roman" w:hAnsi="Times New Roman"/>
                <w:color w:val="000000"/>
                <w:spacing w:val="-2"/>
              </w:rPr>
              <w:t xml:space="preserve">ozszerza się katalog naruszeń, za które Prezes URE może wymierzyć </w:t>
            </w:r>
            <w:r w:rsidR="002F0F7F" w:rsidRPr="00ED22F0">
              <w:rPr>
                <w:rFonts w:ascii="Times New Roman" w:hAnsi="Times New Roman"/>
                <w:color w:val="000000"/>
                <w:spacing w:val="-2"/>
              </w:rPr>
              <w:t>administracyjną</w:t>
            </w:r>
            <w:r w:rsidR="002F0F7F">
              <w:rPr>
                <w:rFonts w:ascii="Times New Roman" w:hAnsi="Times New Roman"/>
                <w:color w:val="000000"/>
                <w:spacing w:val="-2"/>
              </w:rPr>
              <w:t xml:space="preserve"> </w:t>
            </w:r>
            <w:r w:rsidR="00684208" w:rsidRPr="00ED22F0">
              <w:rPr>
                <w:rFonts w:ascii="Times New Roman" w:hAnsi="Times New Roman"/>
                <w:color w:val="000000"/>
                <w:spacing w:val="-2"/>
              </w:rPr>
              <w:t xml:space="preserve">karę </w:t>
            </w:r>
            <w:r w:rsidR="002F0F7F" w:rsidRPr="00ED22F0">
              <w:rPr>
                <w:rFonts w:ascii="Times New Roman" w:hAnsi="Times New Roman"/>
                <w:color w:val="000000"/>
                <w:spacing w:val="-2"/>
              </w:rPr>
              <w:t xml:space="preserve">pieniężną </w:t>
            </w:r>
            <w:r w:rsidR="006849F9">
              <w:rPr>
                <w:rFonts w:ascii="Times New Roman" w:hAnsi="Times New Roman"/>
                <w:color w:val="000000"/>
                <w:spacing w:val="-2"/>
              </w:rPr>
              <w:t>oraz wprowadza się dodatkowe środki</w:t>
            </w:r>
            <w:r w:rsidR="002F0F7F">
              <w:rPr>
                <w:rFonts w:ascii="Times New Roman" w:hAnsi="Times New Roman"/>
                <w:color w:val="000000"/>
                <w:spacing w:val="-2"/>
              </w:rPr>
              <w:t xml:space="preserve">, które </w:t>
            </w:r>
            <w:r w:rsidR="006849F9">
              <w:rPr>
                <w:rFonts w:ascii="Times New Roman" w:hAnsi="Times New Roman"/>
                <w:color w:val="000000"/>
                <w:spacing w:val="-2"/>
              </w:rPr>
              <w:t xml:space="preserve">może nałożyć Prezes URE w przypadku naruszeń rozporządzenia </w:t>
            </w:r>
            <w:r w:rsidR="002F0F7F">
              <w:rPr>
                <w:rFonts w:ascii="Times New Roman" w:hAnsi="Times New Roman"/>
                <w:color w:val="000000"/>
                <w:spacing w:val="-2"/>
              </w:rPr>
              <w:t xml:space="preserve">nr </w:t>
            </w:r>
            <w:r w:rsidR="006849F9">
              <w:rPr>
                <w:rFonts w:ascii="Times New Roman" w:hAnsi="Times New Roman"/>
                <w:color w:val="000000"/>
                <w:spacing w:val="-2"/>
              </w:rPr>
              <w:t>1227/2011</w:t>
            </w:r>
            <w:r w:rsidR="002F0F7F">
              <w:rPr>
                <w:rFonts w:ascii="Times New Roman" w:hAnsi="Times New Roman"/>
                <w:color w:val="000000"/>
                <w:spacing w:val="-2"/>
              </w:rPr>
              <w:t>,</w:t>
            </w:r>
          </w:p>
          <w:p w14:paraId="4CCE85C8" w14:textId="0B84612D" w:rsidR="006849F9" w:rsidRDefault="00663450" w:rsidP="3EEA2D93">
            <w:pPr>
              <w:pStyle w:val="Akapitzlist"/>
              <w:numPr>
                <w:ilvl w:val="0"/>
                <w:numId w:val="14"/>
              </w:numPr>
              <w:spacing w:line="240" w:lineRule="auto"/>
              <w:jc w:val="both"/>
              <w:rPr>
                <w:rFonts w:ascii="Times New Roman" w:hAnsi="Times New Roman"/>
                <w:color w:val="000000"/>
                <w:spacing w:val="-2"/>
              </w:rPr>
            </w:pPr>
            <w:r w:rsidRPr="003C18A3">
              <w:rPr>
                <w:rFonts w:ascii="Times New Roman" w:hAnsi="Times New Roman"/>
                <w:color w:val="000000"/>
                <w:spacing w:val="-2"/>
              </w:rPr>
              <w:t xml:space="preserve">porządkuje się przepisy karne </w:t>
            </w:r>
            <w:r w:rsidR="00120847" w:rsidRPr="003C18A3">
              <w:rPr>
                <w:rFonts w:ascii="Times New Roman" w:hAnsi="Times New Roman"/>
                <w:color w:val="000000"/>
                <w:spacing w:val="-2"/>
              </w:rPr>
              <w:t xml:space="preserve">oraz przepisy </w:t>
            </w:r>
            <w:r w:rsidRPr="003C18A3">
              <w:rPr>
                <w:rFonts w:ascii="Times New Roman" w:hAnsi="Times New Roman"/>
                <w:color w:val="000000"/>
                <w:spacing w:val="-2"/>
              </w:rPr>
              <w:t>dotyczące nakładania przez</w:t>
            </w:r>
            <w:r w:rsidR="00FF6DF7" w:rsidRPr="003C18A3">
              <w:rPr>
                <w:rFonts w:ascii="Times New Roman" w:hAnsi="Times New Roman"/>
                <w:color w:val="000000"/>
                <w:spacing w:val="-2"/>
              </w:rPr>
              <w:t xml:space="preserve"> Prezes</w:t>
            </w:r>
            <w:r w:rsidRPr="003C18A3">
              <w:rPr>
                <w:rFonts w:ascii="Times New Roman" w:hAnsi="Times New Roman"/>
                <w:color w:val="000000"/>
                <w:spacing w:val="-2"/>
              </w:rPr>
              <w:t>a</w:t>
            </w:r>
            <w:r w:rsidR="00FF6DF7" w:rsidRPr="003C18A3">
              <w:rPr>
                <w:rFonts w:ascii="Times New Roman" w:hAnsi="Times New Roman"/>
                <w:color w:val="000000"/>
                <w:spacing w:val="-2"/>
              </w:rPr>
              <w:t xml:space="preserve"> URE </w:t>
            </w:r>
            <w:r w:rsidR="002F0F7F">
              <w:rPr>
                <w:rFonts w:ascii="Times New Roman" w:hAnsi="Times New Roman"/>
                <w:color w:val="000000"/>
                <w:spacing w:val="-2"/>
              </w:rPr>
              <w:t xml:space="preserve">administracyjnych </w:t>
            </w:r>
            <w:r w:rsidR="00FF6DF7" w:rsidRPr="003C18A3">
              <w:rPr>
                <w:rFonts w:ascii="Times New Roman" w:hAnsi="Times New Roman"/>
                <w:color w:val="000000"/>
                <w:spacing w:val="-2"/>
              </w:rPr>
              <w:t xml:space="preserve">kar </w:t>
            </w:r>
            <w:r w:rsidRPr="003C18A3">
              <w:rPr>
                <w:rFonts w:ascii="Times New Roman" w:hAnsi="Times New Roman"/>
                <w:color w:val="000000"/>
                <w:spacing w:val="-2"/>
              </w:rPr>
              <w:t>pieniężnych</w:t>
            </w:r>
            <w:r w:rsidR="00887C15" w:rsidRPr="003C18A3">
              <w:rPr>
                <w:rFonts w:ascii="Times New Roman" w:hAnsi="Times New Roman"/>
                <w:color w:val="000000"/>
                <w:spacing w:val="-2"/>
              </w:rPr>
              <w:t xml:space="preserve"> i dostosowuje je do przepisów rozporządzenia </w:t>
            </w:r>
            <w:r w:rsidR="002F0F7F">
              <w:rPr>
                <w:rFonts w:ascii="Times New Roman" w:hAnsi="Times New Roman"/>
                <w:color w:val="000000"/>
                <w:spacing w:val="-2"/>
              </w:rPr>
              <w:t xml:space="preserve">nr </w:t>
            </w:r>
            <w:r w:rsidR="00887C15" w:rsidRPr="003C18A3">
              <w:rPr>
                <w:rFonts w:ascii="Times New Roman" w:hAnsi="Times New Roman"/>
                <w:color w:val="000000"/>
                <w:spacing w:val="-2"/>
              </w:rPr>
              <w:t>1227/2011 – w szczególności w zakresie wysokości kar</w:t>
            </w:r>
            <w:r w:rsidR="006849F9">
              <w:rPr>
                <w:rFonts w:ascii="Times New Roman" w:hAnsi="Times New Roman"/>
                <w:color w:val="000000"/>
                <w:spacing w:val="-2"/>
              </w:rPr>
              <w:t>,</w:t>
            </w:r>
            <w:r w:rsidR="002F0F7F">
              <w:rPr>
                <w:rFonts w:ascii="Times New Roman" w:hAnsi="Times New Roman"/>
                <w:color w:val="000000"/>
                <w:spacing w:val="-2"/>
              </w:rPr>
              <w:t xml:space="preserve"> </w:t>
            </w:r>
            <w:r w:rsidR="006849F9">
              <w:rPr>
                <w:rFonts w:ascii="Times New Roman" w:hAnsi="Times New Roman"/>
                <w:color w:val="000000"/>
                <w:spacing w:val="-2"/>
              </w:rPr>
              <w:t xml:space="preserve">dostosowano przepisy ustawy z dnia 26 października 2000 r. o giełdach towarowych do zmienionego brzmienia rozporządzenia </w:t>
            </w:r>
            <w:r w:rsidR="005A02F7">
              <w:rPr>
                <w:rFonts w:ascii="Times New Roman" w:hAnsi="Times New Roman"/>
                <w:color w:val="000000"/>
                <w:spacing w:val="-2"/>
              </w:rPr>
              <w:t xml:space="preserve">nr </w:t>
            </w:r>
            <w:r w:rsidR="006849F9">
              <w:rPr>
                <w:rFonts w:ascii="Times New Roman" w:hAnsi="Times New Roman"/>
                <w:color w:val="000000"/>
                <w:spacing w:val="-2"/>
              </w:rPr>
              <w:t>1227/2011,</w:t>
            </w:r>
          </w:p>
          <w:p w14:paraId="33CCF904" w14:textId="07611A0E" w:rsidR="000A71CC" w:rsidRDefault="006849F9" w:rsidP="3EEA2D93">
            <w:pPr>
              <w:pStyle w:val="Akapitzlist"/>
              <w:numPr>
                <w:ilvl w:val="0"/>
                <w:numId w:val="14"/>
              </w:numPr>
              <w:spacing w:line="240" w:lineRule="auto"/>
              <w:jc w:val="both"/>
              <w:rPr>
                <w:rFonts w:ascii="Times New Roman" w:hAnsi="Times New Roman"/>
                <w:color w:val="000000"/>
                <w:spacing w:val="-2"/>
              </w:rPr>
            </w:pPr>
            <w:r>
              <w:rPr>
                <w:rFonts w:ascii="Times New Roman" w:hAnsi="Times New Roman"/>
                <w:color w:val="000000"/>
                <w:spacing w:val="-2"/>
              </w:rPr>
              <w:t>uzupełniono przepisy ustawy z dnia 28 października 2002 r. o odpowiedzialności podmiotów zbiorowych za</w:t>
            </w:r>
            <w:r w:rsidR="00766E15">
              <w:rPr>
                <w:rFonts w:ascii="Times New Roman" w:hAnsi="Times New Roman"/>
                <w:color w:val="000000"/>
                <w:spacing w:val="-2"/>
              </w:rPr>
              <w:t xml:space="preserve"> </w:t>
            </w:r>
            <w:r>
              <w:rPr>
                <w:rFonts w:ascii="Times New Roman" w:hAnsi="Times New Roman"/>
                <w:color w:val="000000"/>
                <w:spacing w:val="-2"/>
              </w:rPr>
              <w:t>czyny zabronione pod groźbą kary przez wprowadzenie odpowiedzialności podmiotów zbiorowych za naruszenia art. 57a-57c oraz 57e</w:t>
            </w:r>
            <w:r w:rsidR="5083FD8B" w:rsidRPr="5083FD8B">
              <w:rPr>
                <w:rFonts w:ascii="Times New Roman" w:hAnsi="Times New Roman"/>
                <w:color w:val="000000" w:themeColor="text1"/>
              </w:rPr>
              <w:t xml:space="preserve"> ustawy – Prawo energetyczne.</w:t>
            </w:r>
          </w:p>
          <w:p w14:paraId="79E6DE2F" w14:textId="6CA9FA6B" w:rsidR="00963135" w:rsidRPr="00580E89" w:rsidRDefault="00963135" w:rsidP="00963135">
            <w:pPr>
              <w:spacing w:before="100" w:beforeAutospacing="1" w:after="100" w:afterAutospacing="1" w:line="240" w:lineRule="auto"/>
              <w:jc w:val="both"/>
              <w:rPr>
                <w:rFonts w:ascii="Times New Roman" w:hAnsi="Times New Roman"/>
              </w:rPr>
            </w:pPr>
            <w:r w:rsidRPr="57B503EE">
              <w:rPr>
                <w:rFonts w:ascii="Times New Roman" w:hAnsi="Times New Roman"/>
                <w:b/>
                <w:bCs/>
              </w:rPr>
              <w:t>Rozporządzenie nr 2024/1</w:t>
            </w:r>
            <w:r>
              <w:rPr>
                <w:rFonts w:ascii="Times New Roman" w:hAnsi="Times New Roman"/>
                <w:b/>
                <w:bCs/>
              </w:rPr>
              <w:t>747</w:t>
            </w:r>
          </w:p>
          <w:p w14:paraId="28E6AF55" w14:textId="768C43B1" w:rsidR="00963135" w:rsidRDefault="00963135" w:rsidP="00963135">
            <w:pPr>
              <w:spacing w:line="240" w:lineRule="auto"/>
              <w:jc w:val="both"/>
              <w:rPr>
                <w:rFonts w:ascii="Times New Roman" w:hAnsi="Times New Roman"/>
              </w:rPr>
            </w:pPr>
            <w:r w:rsidRPr="00EF2DFE">
              <w:rPr>
                <w:rFonts w:ascii="Times New Roman" w:hAnsi="Times New Roman"/>
              </w:rPr>
              <w:t xml:space="preserve">W obszarze elastyczności systemu elektroenergetycznego, przepisy </w:t>
            </w:r>
            <w:r w:rsidRPr="00D41308">
              <w:rPr>
                <w:rFonts w:ascii="Times New Roman" w:hAnsi="Times New Roman"/>
              </w:rPr>
              <w:t>r</w:t>
            </w:r>
            <w:r w:rsidRPr="00F72C8F">
              <w:rPr>
                <w:rFonts w:ascii="Times New Roman" w:hAnsi="Times New Roman"/>
              </w:rPr>
              <w:t>ozporządzeni</w:t>
            </w:r>
            <w:r>
              <w:rPr>
                <w:rFonts w:ascii="Times New Roman" w:hAnsi="Times New Roman"/>
              </w:rPr>
              <w:t>a</w:t>
            </w:r>
            <w:r w:rsidRPr="00F72C8F">
              <w:rPr>
                <w:rFonts w:ascii="Times New Roman" w:hAnsi="Times New Roman"/>
              </w:rPr>
              <w:t xml:space="preserve"> nr 2024/1747 zmieniające </w:t>
            </w:r>
            <w:r w:rsidRPr="57B503EE">
              <w:rPr>
                <w:rFonts w:ascii="Times New Roman" w:hAnsi="Times New Roman"/>
              </w:rPr>
              <w:t>rozporządzenie Parlamentu Europejskiego i Rady (UE) 2019/943 z dnia 5 czerwca 2019 r. w sprawie rynku wewnętrznego energii elektrycznej</w:t>
            </w:r>
            <w:r>
              <w:rPr>
                <w:rFonts w:ascii="Times New Roman" w:hAnsi="Times New Roman"/>
              </w:rPr>
              <w:t>,</w:t>
            </w:r>
            <w:r w:rsidRPr="57B503EE">
              <w:rPr>
                <w:rFonts w:ascii="Times New Roman" w:hAnsi="Times New Roman"/>
              </w:rPr>
              <w:t xml:space="preserve"> </w:t>
            </w:r>
            <w:r w:rsidRPr="00F72C8F">
              <w:rPr>
                <w:rFonts w:ascii="Times New Roman" w:hAnsi="Times New Roman"/>
              </w:rPr>
              <w:t>dodając nowe</w:t>
            </w:r>
            <w:r>
              <w:rPr>
                <w:rFonts w:ascii="Times New Roman" w:hAnsi="Times New Roman"/>
                <w:b/>
                <w:bCs/>
              </w:rPr>
              <w:t xml:space="preserve"> </w:t>
            </w:r>
            <w:r w:rsidRPr="00EF2DFE">
              <w:rPr>
                <w:rFonts w:ascii="Times New Roman" w:hAnsi="Times New Roman"/>
              </w:rPr>
              <w:t>w art. 19e</w:t>
            </w:r>
            <w:r>
              <w:rPr>
                <w:rFonts w:ascii="Times New Roman" w:hAnsi="Times New Roman"/>
              </w:rPr>
              <w:t>,</w:t>
            </w:r>
            <w:r w:rsidRPr="00EF2DFE">
              <w:rPr>
                <w:rFonts w:ascii="Times New Roman" w:hAnsi="Times New Roman"/>
              </w:rPr>
              <w:t xml:space="preserve"> nałożyły na państwa członkowskie sporządzenia sprawozdania na temat szacowanych potrzeb w zakresie elastyczności (dalej „sprawozdanie dot</w:t>
            </w:r>
            <w:r>
              <w:rPr>
                <w:rFonts w:ascii="Times New Roman" w:hAnsi="Times New Roman"/>
              </w:rPr>
              <w:t>yczącym</w:t>
            </w:r>
            <w:r w:rsidRPr="00EF2DFE">
              <w:rPr>
                <w:rFonts w:ascii="Times New Roman" w:hAnsi="Times New Roman"/>
              </w:rPr>
              <w:t xml:space="preserve"> elastyczności”). Aby przyspieszyć integracje odnawialnych źródeł energii w systemie elektroenergetycznym, konieczne jest większe upowszechnienie rozwiązań w zakresie elastyczności, które zapewni większe możliwości systemu w dostosowaniu do zmienności wytwarzania i zużycia energii elektrycznej w różnych horyzontach czasowych. Aby wspierać elastyczność niezwiązaną z paliwami kopalnymi, organ regulacyjny lub inny organ lub podmiot wyznaczony przez państwo członkowskie powinny okresowo oceniać potrzeby w zakresie elastyczności systemu elektroenergetycznego na poziomie krajowym na podstawie wkładu operatorów systemów przesyłowych i operatorów systemów dystrybucyjnych oraz wspólnej europejskiej metodyki podlegającej konsultacjom publicznym i zatwierdzeniu przez ACER. Zaproponowane przepisy w odniesieniu do sprawozdania dot</w:t>
            </w:r>
            <w:r>
              <w:rPr>
                <w:rFonts w:ascii="Times New Roman" w:hAnsi="Times New Roman"/>
              </w:rPr>
              <w:t>yczącego</w:t>
            </w:r>
            <w:r w:rsidRPr="00EF2DFE">
              <w:rPr>
                <w:rFonts w:ascii="Times New Roman" w:hAnsi="Times New Roman"/>
              </w:rPr>
              <w:t xml:space="preserve"> elastyczności stanowią dostosowanie prawa krajowego do prawa UE i mają na celu wskazanie organu odpowiedzialnego za wykonanie tego sprawozdania</w:t>
            </w:r>
            <w:r w:rsidRPr="57B503EE">
              <w:rPr>
                <w:rFonts w:ascii="Times New Roman" w:hAnsi="Times New Roman"/>
              </w:rPr>
              <w:t>.</w:t>
            </w:r>
          </w:p>
          <w:p w14:paraId="63C967D9" w14:textId="5F04E5EC" w:rsidR="006849F9" w:rsidRPr="006849F9" w:rsidRDefault="00963135" w:rsidP="00E5000F">
            <w:pPr>
              <w:pStyle w:val="Akapitzlist"/>
              <w:tabs>
                <w:tab w:val="left" w:pos="3928"/>
              </w:tabs>
              <w:spacing w:line="240" w:lineRule="auto"/>
              <w:jc w:val="both"/>
              <w:rPr>
                <w:rFonts w:ascii="Times New Roman" w:hAnsi="Times New Roman"/>
                <w:color w:val="000000"/>
                <w:spacing w:val="-2"/>
              </w:rPr>
            </w:pPr>
            <w:r>
              <w:rPr>
                <w:rFonts w:ascii="Times New Roman" w:hAnsi="Times New Roman"/>
                <w:color w:val="000000"/>
                <w:spacing w:val="-2"/>
              </w:rPr>
              <w:tab/>
            </w:r>
          </w:p>
          <w:p w14:paraId="040AA655" w14:textId="11F93B80" w:rsidR="00EB235E" w:rsidRPr="00EF1838" w:rsidRDefault="00E02FBF" w:rsidP="000A71CC">
            <w:pPr>
              <w:spacing w:line="240" w:lineRule="auto"/>
              <w:jc w:val="both"/>
              <w:rPr>
                <w:rFonts w:ascii="Times New Roman" w:hAnsi="Times New Roman"/>
                <w:b/>
                <w:bCs/>
                <w:color w:val="000000"/>
                <w:spacing w:val="-2"/>
                <w:u w:val="single"/>
              </w:rPr>
            </w:pPr>
            <w:r>
              <w:rPr>
                <w:rFonts w:ascii="Times New Roman" w:hAnsi="Times New Roman"/>
                <w:b/>
                <w:bCs/>
                <w:color w:val="000000"/>
                <w:spacing w:val="-2"/>
                <w:u w:val="single"/>
              </w:rPr>
              <w:t xml:space="preserve">Optymalizacja </w:t>
            </w:r>
            <w:r w:rsidR="00EB235E">
              <w:rPr>
                <w:rFonts w:ascii="Times New Roman" w:hAnsi="Times New Roman"/>
                <w:b/>
                <w:bCs/>
                <w:color w:val="000000"/>
                <w:spacing w:val="-2"/>
                <w:u w:val="single"/>
              </w:rPr>
              <w:t xml:space="preserve">w zakresie </w:t>
            </w:r>
            <w:r>
              <w:rPr>
                <w:rFonts w:ascii="Times New Roman" w:hAnsi="Times New Roman"/>
                <w:b/>
                <w:bCs/>
                <w:color w:val="000000"/>
                <w:spacing w:val="-2"/>
                <w:u w:val="single"/>
              </w:rPr>
              <w:t xml:space="preserve">przyłączeń do sieci elektroenergetycznej </w:t>
            </w:r>
          </w:p>
          <w:p w14:paraId="64289591" w14:textId="54DB9E68" w:rsidR="000A71CC" w:rsidRPr="00585717" w:rsidRDefault="000A71CC" w:rsidP="000A71CC">
            <w:pPr>
              <w:spacing w:line="240" w:lineRule="auto"/>
              <w:jc w:val="both"/>
              <w:rPr>
                <w:rFonts w:ascii="Times New Roman" w:hAnsi="Times New Roman"/>
                <w:color w:val="000000"/>
                <w:spacing w:val="-2"/>
              </w:rPr>
            </w:pPr>
            <w:r w:rsidRPr="00585717">
              <w:rPr>
                <w:rFonts w:ascii="Times New Roman" w:hAnsi="Times New Roman"/>
                <w:color w:val="000000"/>
                <w:spacing w:val="-2"/>
              </w:rPr>
              <w:t>W zakresie regulacji upraszczających proces przyłączania do sieci elektroenergetycznych</w:t>
            </w:r>
            <w:r w:rsidR="00C321F9">
              <w:rPr>
                <w:rFonts w:ascii="Times New Roman" w:hAnsi="Times New Roman"/>
                <w:color w:val="000000"/>
                <w:spacing w:val="-2"/>
              </w:rPr>
              <w:t>,</w:t>
            </w:r>
            <w:r w:rsidR="006C1CFF">
              <w:rPr>
                <w:rFonts w:ascii="Times New Roman" w:hAnsi="Times New Roman"/>
                <w:color w:val="000000"/>
                <w:spacing w:val="-2"/>
              </w:rPr>
              <w:t xml:space="preserve"> a </w:t>
            </w:r>
            <w:r w:rsidR="00E071E7" w:rsidRPr="00585717">
              <w:rPr>
                <w:rFonts w:ascii="Times New Roman" w:hAnsi="Times New Roman"/>
                <w:color w:val="000000"/>
                <w:spacing w:val="-2"/>
              </w:rPr>
              <w:t>także</w:t>
            </w:r>
            <w:r w:rsidR="006C1CFF">
              <w:rPr>
                <w:rFonts w:ascii="Times New Roman" w:hAnsi="Times New Roman"/>
                <w:color w:val="000000"/>
                <w:spacing w:val="-2"/>
              </w:rPr>
              <w:t xml:space="preserve"> w </w:t>
            </w:r>
            <w:r w:rsidR="00E071E7" w:rsidRPr="00585717">
              <w:rPr>
                <w:rFonts w:ascii="Times New Roman" w:hAnsi="Times New Roman"/>
                <w:color w:val="000000"/>
                <w:spacing w:val="-2"/>
              </w:rPr>
              <w:t>zakresie realizacji zatwierdzonego przez Komisję Europejską</w:t>
            </w:r>
            <w:r w:rsidR="00C321F9">
              <w:rPr>
                <w:rFonts w:ascii="Times New Roman" w:hAnsi="Times New Roman"/>
                <w:color w:val="000000"/>
                <w:spacing w:val="-2"/>
              </w:rPr>
              <w:t xml:space="preserve"> </w:t>
            </w:r>
            <w:r w:rsidR="00E071E7" w:rsidRPr="00585717">
              <w:rPr>
                <w:rFonts w:ascii="Times New Roman" w:hAnsi="Times New Roman"/>
                <w:color w:val="000000"/>
                <w:spacing w:val="-2"/>
              </w:rPr>
              <w:t>Krajowego Planu Odbudowy</w:t>
            </w:r>
            <w:r w:rsidR="006C1CFF">
              <w:rPr>
                <w:rFonts w:ascii="Times New Roman" w:hAnsi="Times New Roman"/>
                <w:color w:val="000000"/>
                <w:spacing w:val="-2"/>
              </w:rPr>
              <w:t xml:space="preserve"> i</w:t>
            </w:r>
            <w:r w:rsidR="000862A2">
              <w:rPr>
                <w:rFonts w:ascii="Times New Roman" w:hAnsi="Times New Roman"/>
                <w:color w:val="000000"/>
                <w:spacing w:val="-2"/>
              </w:rPr>
              <w:t xml:space="preserve"> </w:t>
            </w:r>
            <w:r w:rsidR="00E071E7" w:rsidRPr="00585717">
              <w:rPr>
                <w:rFonts w:ascii="Times New Roman" w:hAnsi="Times New Roman"/>
                <w:color w:val="000000"/>
                <w:spacing w:val="-2"/>
              </w:rPr>
              <w:t xml:space="preserve">Zwiększania Odporności projekt </w:t>
            </w:r>
            <w:r w:rsidRPr="00585717">
              <w:rPr>
                <w:rFonts w:ascii="Times New Roman" w:hAnsi="Times New Roman"/>
                <w:color w:val="000000"/>
                <w:spacing w:val="-2"/>
              </w:rPr>
              <w:t>ustawy wprowadza:</w:t>
            </w:r>
          </w:p>
          <w:p w14:paraId="51EA82C9" w14:textId="4C28D28C" w:rsidR="000A71CC" w:rsidRPr="00B912C8" w:rsidRDefault="000A71CC" w:rsidP="000A71CC">
            <w:pPr>
              <w:spacing w:line="240" w:lineRule="auto"/>
              <w:jc w:val="both"/>
              <w:rPr>
                <w:rFonts w:ascii="Times New Roman" w:hAnsi="Times New Roman"/>
                <w:color w:val="000000"/>
                <w:spacing w:val="-2"/>
                <w:u w:val="single"/>
              </w:rPr>
            </w:pPr>
            <w:r w:rsidRPr="00B912C8">
              <w:rPr>
                <w:rFonts w:ascii="Times New Roman" w:hAnsi="Times New Roman"/>
                <w:color w:val="000000"/>
                <w:spacing w:val="-2"/>
                <w:u w:val="single"/>
              </w:rPr>
              <w:t>1.</w:t>
            </w:r>
            <w:r w:rsidR="00EF1838" w:rsidRPr="00B912C8">
              <w:rPr>
                <w:rFonts w:ascii="Times New Roman" w:hAnsi="Times New Roman"/>
                <w:color w:val="000000"/>
                <w:spacing w:val="-2"/>
                <w:u w:val="single"/>
              </w:rPr>
              <w:t xml:space="preserve"> </w:t>
            </w:r>
            <w:r w:rsidRPr="00B912C8">
              <w:rPr>
                <w:rFonts w:ascii="Times New Roman" w:hAnsi="Times New Roman"/>
                <w:color w:val="000000"/>
                <w:spacing w:val="-2"/>
                <w:u w:val="single"/>
              </w:rPr>
              <w:t>rozwiązania optymalizujące wykorzystanie istniejącej infrastruktury sieciowej</w:t>
            </w:r>
          </w:p>
          <w:p w14:paraId="2DAC55D8" w14:textId="55958569" w:rsidR="00B912C8" w:rsidRPr="00585717" w:rsidRDefault="00B912C8" w:rsidP="00721842">
            <w:pPr>
              <w:spacing w:line="240" w:lineRule="auto"/>
              <w:jc w:val="both"/>
              <w:rPr>
                <w:rFonts w:ascii="Times New Roman" w:hAnsi="Times New Roman"/>
                <w:color w:val="000000"/>
                <w:spacing w:val="-2"/>
              </w:rPr>
            </w:pPr>
            <w:r>
              <w:rPr>
                <w:rFonts w:ascii="Times New Roman" w:hAnsi="Times New Roman"/>
                <w:color w:val="000000"/>
                <w:spacing w:val="-2"/>
              </w:rPr>
              <w:t xml:space="preserve">W </w:t>
            </w:r>
            <w:r w:rsidRPr="00585717">
              <w:rPr>
                <w:rFonts w:ascii="Times New Roman" w:hAnsi="Times New Roman"/>
                <w:color w:val="000000"/>
                <w:spacing w:val="-2"/>
              </w:rPr>
              <w:t xml:space="preserve">projekcie ustawy wprowadza się </w:t>
            </w:r>
            <w:r>
              <w:rPr>
                <w:rFonts w:ascii="Times New Roman" w:hAnsi="Times New Roman"/>
                <w:color w:val="000000"/>
                <w:spacing w:val="-2"/>
              </w:rPr>
              <w:t xml:space="preserve">modyfikacje funkcjonowania przepisów regulujących </w:t>
            </w:r>
            <w:r w:rsidRPr="00585717">
              <w:rPr>
                <w:rFonts w:ascii="Times New Roman" w:hAnsi="Times New Roman"/>
                <w:color w:val="000000"/>
                <w:spacing w:val="-2"/>
              </w:rPr>
              <w:t>„</w:t>
            </w:r>
            <w:r w:rsidRPr="3EEA2D93">
              <w:rPr>
                <w:rFonts w:ascii="Times New Roman" w:hAnsi="Times New Roman"/>
                <w:i/>
                <w:iCs/>
                <w:color w:val="000000"/>
                <w:spacing w:val="-2"/>
              </w:rPr>
              <w:t>cable pooling</w:t>
            </w:r>
            <w:r w:rsidRPr="00585717">
              <w:rPr>
                <w:rFonts w:ascii="Times New Roman" w:hAnsi="Times New Roman"/>
                <w:color w:val="000000"/>
                <w:spacing w:val="-2"/>
              </w:rPr>
              <w:t>”</w:t>
            </w:r>
            <w:r>
              <w:rPr>
                <w:rFonts w:ascii="Times New Roman" w:hAnsi="Times New Roman"/>
                <w:color w:val="000000"/>
                <w:spacing w:val="-2"/>
              </w:rPr>
              <w:t xml:space="preserve">, które usprawnią mechanizm, w szczególności przez rozszerzenie zakresu rodzajów instalacji, które mogą z niego korzystać. Celem projektowanych przepisów jest </w:t>
            </w:r>
            <w:r w:rsidRPr="00585717">
              <w:rPr>
                <w:rFonts w:ascii="Times New Roman" w:hAnsi="Times New Roman"/>
                <w:color w:val="000000"/>
                <w:spacing w:val="-2"/>
              </w:rPr>
              <w:t>zwiększ</w:t>
            </w:r>
            <w:r>
              <w:rPr>
                <w:rFonts w:ascii="Times New Roman" w:hAnsi="Times New Roman"/>
                <w:color w:val="000000"/>
                <w:spacing w:val="-2"/>
              </w:rPr>
              <w:t>enie integracji energii elektrycznej z odnawialnych źródeł energii</w:t>
            </w:r>
            <w:r w:rsidR="007A0DB0">
              <w:rPr>
                <w:rFonts w:ascii="Times New Roman" w:hAnsi="Times New Roman"/>
                <w:color w:val="000000"/>
                <w:spacing w:val="-2"/>
              </w:rPr>
              <w:t>, zwanych dalej „oze”,</w:t>
            </w:r>
            <w:r>
              <w:rPr>
                <w:rFonts w:ascii="Times New Roman" w:hAnsi="Times New Roman"/>
                <w:color w:val="000000"/>
                <w:spacing w:val="-2"/>
              </w:rPr>
              <w:t xml:space="preserve"> w systemie oraz bezpieczeństwa pracy sieci przez wzrost</w:t>
            </w:r>
            <w:r w:rsidRPr="00585717">
              <w:rPr>
                <w:rFonts w:ascii="Times New Roman" w:hAnsi="Times New Roman"/>
                <w:color w:val="000000"/>
                <w:spacing w:val="-2"/>
              </w:rPr>
              <w:t xml:space="preserve"> efektywnoś</w:t>
            </w:r>
            <w:r>
              <w:rPr>
                <w:rFonts w:ascii="Times New Roman" w:hAnsi="Times New Roman"/>
                <w:color w:val="000000"/>
                <w:spacing w:val="-2"/>
              </w:rPr>
              <w:t>ci</w:t>
            </w:r>
            <w:r w:rsidRPr="00585717">
              <w:rPr>
                <w:rFonts w:ascii="Times New Roman" w:hAnsi="Times New Roman"/>
                <w:color w:val="000000"/>
                <w:spacing w:val="-2"/>
              </w:rPr>
              <w:t xml:space="preserve"> wykorzystania sieci</w:t>
            </w:r>
            <w:r>
              <w:rPr>
                <w:rFonts w:ascii="Times New Roman" w:hAnsi="Times New Roman"/>
                <w:color w:val="000000"/>
                <w:spacing w:val="-2"/>
              </w:rPr>
              <w:t xml:space="preserve"> i </w:t>
            </w:r>
            <w:r w:rsidRPr="00585717">
              <w:rPr>
                <w:rFonts w:ascii="Times New Roman" w:hAnsi="Times New Roman"/>
                <w:color w:val="000000"/>
                <w:spacing w:val="-2"/>
              </w:rPr>
              <w:t>popraw</w:t>
            </w:r>
            <w:r>
              <w:rPr>
                <w:rFonts w:ascii="Times New Roman" w:hAnsi="Times New Roman"/>
                <w:color w:val="000000"/>
                <w:spacing w:val="-2"/>
              </w:rPr>
              <w:t>ę</w:t>
            </w:r>
            <w:r w:rsidRPr="00585717">
              <w:rPr>
                <w:rFonts w:ascii="Times New Roman" w:hAnsi="Times New Roman"/>
                <w:color w:val="000000"/>
                <w:spacing w:val="-2"/>
              </w:rPr>
              <w:t xml:space="preserve"> zarządzani</w:t>
            </w:r>
            <w:r>
              <w:rPr>
                <w:rFonts w:ascii="Times New Roman" w:hAnsi="Times New Roman"/>
                <w:color w:val="000000"/>
                <w:spacing w:val="-2"/>
              </w:rPr>
              <w:t>a</w:t>
            </w:r>
            <w:r w:rsidRPr="00585717">
              <w:rPr>
                <w:rFonts w:ascii="Times New Roman" w:hAnsi="Times New Roman"/>
                <w:color w:val="000000"/>
                <w:spacing w:val="-2"/>
              </w:rPr>
              <w:t xml:space="preserve"> mocą przyłączeniową. </w:t>
            </w:r>
          </w:p>
          <w:p w14:paraId="2CA84897" w14:textId="6A6F34A3" w:rsidR="000A71CC" w:rsidRPr="00B912C8" w:rsidRDefault="000A71CC" w:rsidP="00721842">
            <w:pPr>
              <w:spacing w:before="60" w:line="240" w:lineRule="auto"/>
              <w:jc w:val="both"/>
              <w:rPr>
                <w:rFonts w:ascii="Times New Roman" w:hAnsi="Times New Roman"/>
                <w:color w:val="000000"/>
                <w:spacing w:val="-2"/>
                <w:u w:val="single"/>
              </w:rPr>
            </w:pPr>
            <w:r w:rsidRPr="00B912C8">
              <w:rPr>
                <w:rFonts w:ascii="Times New Roman" w:hAnsi="Times New Roman"/>
                <w:color w:val="000000"/>
                <w:spacing w:val="-2"/>
                <w:u w:val="single"/>
              </w:rPr>
              <w:t>2.</w:t>
            </w:r>
            <w:r w:rsidR="00EF1838" w:rsidRPr="00B912C8">
              <w:rPr>
                <w:rFonts w:ascii="Times New Roman" w:hAnsi="Times New Roman"/>
                <w:color w:val="000000"/>
                <w:spacing w:val="-2"/>
                <w:u w:val="single"/>
              </w:rPr>
              <w:t xml:space="preserve"> </w:t>
            </w:r>
            <w:r w:rsidRPr="00B912C8">
              <w:rPr>
                <w:rFonts w:ascii="Times New Roman" w:hAnsi="Times New Roman"/>
                <w:color w:val="000000"/>
                <w:spacing w:val="-2"/>
                <w:u w:val="single"/>
              </w:rPr>
              <w:t xml:space="preserve">obowiązki informacyjne oraz </w:t>
            </w:r>
            <w:r w:rsidR="00622674">
              <w:rPr>
                <w:rFonts w:ascii="Times New Roman" w:hAnsi="Times New Roman"/>
                <w:color w:val="000000"/>
                <w:spacing w:val="-2"/>
                <w:u w:val="single"/>
              </w:rPr>
              <w:t xml:space="preserve">obowiązek </w:t>
            </w:r>
            <w:r w:rsidR="00622674" w:rsidRPr="00B912C8">
              <w:rPr>
                <w:rFonts w:ascii="Times New Roman" w:hAnsi="Times New Roman"/>
                <w:color w:val="000000"/>
                <w:spacing w:val="-2"/>
                <w:u w:val="single"/>
              </w:rPr>
              <w:t>współprac</w:t>
            </w:r>
            <w:r w:rsidR="00622674">
              <w:rPr>
                <w:rFonts w:ascii="Times New Roman" w:hAnsi="Times New Roman"/>
                <w:color w:val="000000"/>
                <w:spacing w:val="-2"/>
                <w:u w:val="single"/>
              </w:rPr>
              <w:t>y</w:t>
            </w:r>
            <w:r w:rsidR="00622674" w:rsidRPr="00B912C8">
              <w:rPr>
                <w:rFonts w:ascii="Times New Roman" w:hAnsi="Times New Roman"/>
                <w:color w:val="000000"/>
                <w:spacing w:val="-2"/>
                <w:u w:val="single"/>
              </w:rPr>
              <w:t xml:space="preserve"> </w:t>
            </w:r>
            <w:r w:rsidRPr="00B912C8">
              <w:rPr>
                <w:rFonts w:ascii="Times New Roman" w:hAnsi="Times New Roman"/>
                <w:color w:val="000000"/>
                <w:spacing w:val="-2"/>
                <w:u w:val="single"/>
              </w:rPr>
              <w:t>operatorów systemu przesyłowego</w:t>
            </w:r>
            <w:r w:rsidR="006C1CFF" w:rsidRPr="00B912C8">
              <w:rPr>
                <w:rFonts w:ascii="Times New Roman" w:hAnsi="Times New Roman"/>
                <w:color w:val="000000"/>
                <w:spacing w:val="-2"/>
                <w:u w:val="single"/>
              </w:rPr>
              <w:t xml:space="preserve"> i </w:t>
            </w:r>
            <w:r w:rsidRPr="00B912C8">
              <w:rPr>
                <w:rFonts w:ascii="Times New Roman" w:hAnsi="Times New Roman"/>
                <w:color w:val="000000"/>
                <w:spacing w:val="-2"/>
                <w:u w:val="single"/>
              </w:rPr>
              <w:t>dystrybucyjnego</w:t>
            </w:r>
            <w:r w:rsidR="006C1CFF" w:rsidRPr="00B912C8">
              <w:rPr>
                <w:rFonts w:ascii="Times New Roman" w:hAnsi="Times New Roman"/>
                <w:color w:val="000000"/>
                <w:spacing w:val="-2"/>
                <w:u w:val="single"/>
              </w:rPr>
              <w:t xml:space="preserve"> </w:t>
            </w:r>
          </w:p>
          <w:p w14:paraId="273C7784" w14:textId="47434F65" w:rsidR="00B912C8" w:rsidRDefault="00B912C8" w:rsidP="00B912C8">
            <w:pPr>
              <w:spacing w:line="240" w:lineRule="auto"/>
              <w:jc w:val="both"/>
              <w:rPr>
                <w:rFonts w:ascii="Times New Roman" w:hAnsi="Times New Roman"/>
                <w:color w:val="000000"/>
                <w:spacing w:val="-2"/>
              </w:rPr>
            </w:pPr>
            <w:r>
              <w:rPr>
                <w:rFonts w:ascii="Times New Roman" w:hAnsi="Times New Roman"/>
                <w:color w:val="000000"/>
                <w:spacing w:val="-2"/>
              </w:rPr>
              <w:t xml:space="preserve">Projekt </w:t>
            </w:r>
            <w:r w:rsidR="00622674">
              <w:rPr>
                <w:rFonts w:ascii="Times New Roman" w:hAnsi="Times New Roman"/>
                <w:color w:val="000000"/>
                <w:spacing w:val="-2"/>
              </w:rPr>
              <w:t xml:space="preserve">określa </w:t>
            </w:r>
            <w:r>
              <w:rPr>
                <w:rFonts w:ascii="Times New Roman" w:hAnsi="Times New Roman"/>
                <w:color w:val="000000"/>
                <w:spacing w:val="-2"/>
              </w:rPr>
              <w:t xml:space="preserve">zakres, zasady i sposób przekazywania informacji dotyczących </w:t>
            </w:r>
            <w:r w:rsidRPr="00585717">
              <w:rPr>
                <w:rFonts w:ascii="Times New Roman" w:hAnsi="Times New Roman"/>
                <w:color w:val="000000"/>
                <w:spacing w:val="-2"/>
              </w:rPr>
              <w:t>mocy przyłączeniow</w:t>
            </w:r>
            <w:r>
              <w:rPr>
                <w:rFonts w:ascii="Times New Roman" w:hAnsi="Times New Roman"/>
                <w:color w:val="000000"/>
                <w:spacing w:val="-2"/>
              </w:rPr>
              <w:t>ych, które mają być publikowane przez</w:t>
            </w:r>
            <w:r w:rsidRPr="00585717">
              <w:rPr>
                <w:rFonts w:ascii="Times New Roman" w:hAnsi="Times New Roman"/>
                <w:color w:val="000000"/>
                <w:spacing w:val="-2"/>
              </w:rPr>
              <w:t xml:space="preserve"> </w:t>
            </w:r>
            <w:r>
              <w:rPr>
                <w:rFonts w:ascii="Times New Roman" w:hAnsi="Times New Roman"/>
                <w:color w:val="000000"/>
                <w:spacing w:val="-2"/>
              </w:rPr>
              <w:t>operatorów systemów elektroenergetycznych lub przekazywane do użytkowników.</w:t>
            </w:r>
          </w:p>
          <w:p w14:paraId="4EF58E17" w14:textId="161D6AC5" w:rsidR="000A71CC" w:rsidRPr="00721842" w:rsidRDefault="000A71CC" w:rsidP="00721842">
            <w:pPr>
              <w:spacing w:before="60" w:line="240" w:lineRule="auto"/>
              <w:jc w:val="both"/>
              <w:rPr>
                <w:rFonts w:ascii="Times New Roman" w:hAnsi="Times New Roman"/>
                <w:color w:val="000000"/>
                <w:spacing w:val="-2"/>
                <w:u w:val="single"/>
              </w:rPr>
            </w:pPr>
            <w:r w:rsidRPr="00721842">
              <w:rPr>
                <w:rFonts w:ascii="Times New Roman" w:hAnsi="Times New Roman"/>
                <w:color w:val="000000"/>
                <w:spacing w:val="-2"/>
                <w:u w:val="single"/>
              </w:rPr>
              <w:t>3.</w:t>
            </w:r>
            <w:r w:rsidR="00EF1838" w:rsidRPr="00721842">
              <w:rPr>
                <w:rFonts w:ascii="Times New Roman" w:hAnsi="Times New Roman"/>
                <w:color w:val="000000"/>
                <w:spacing w:val="-2"/>
                <w:u w:val="single"/>
              </w:rPr>
              <w:t xml:space="preserve"> </w:t>
            </w:r>
            <w:r w:rsidRPr="00721842">
              <w:rPr>
                <w:rFonts w:ascii="Times New Roman" w:hAnsi="Times New Roman"/>
                <w:color w:val="000000"/>
                <w:spacing w:val="-2"/>
                <w:u w:val="single"/>
              </w:rPr>
              <w:t>ułatwienia</w:t>
            </w:r>
            <w:r w:rsidR="006C1CFF" w:rsidRPr="00721842">
              <w:rPr>
                <w:rFonts w:ascii="Times New Roman" w:hAnsi="Times New Roman"/>
                <w:color w:val="000000"/>
                <w:spacing w:val="-2"/>
                <w:u w:val="single"/>
              </w:rPr>
              <w:t xml:space="preserve"> i </w:t>
            </w:r>
            <w:r w:rsidRPr="00721842">
              <w:rPr>
                <w:rFonts w:ascii="Times New Roman" w:hAnsi="Times New Roman"/>
                <w:color w:val="000000"/>
                <w:spacing w:val="-2"/>
                <w:u w:val="single"/>
              </w:rPr>
              <w:t xml:space="preserve">zwiększenie transparentności oraz przejrzystości procesu przyłączenia </w:t>
            </w:r>
          </w:p>
          <w:p w14:paraId="032014B4" w14:textId="7C49AB08" w:rsidR="00B912C8" w:rsidRDefault="00B912C8" w:rsidP="00B912C8">
            <w:pPr>
              <w:spacing w:line="240" w:lineRule="auto"/>
              <w:jc w:val="both"/>
              <w:rPr>
                <w:rFonts w:ascii="Times New Roman" w:hAnsi="Times New Roman"/>
                <w:color w:val="000000"/>
                <w:spacing w:val="-2"/>
              </w:rPr>
            </w:pPr>
            <w:r>
              <w:rPr>
                <w:rFonts w:ascii="Times New Roman" w:hAnsi="Times New Roman"/>
                <w:color w:val="000000"/>
                <w:spacing w:val="-2"/>
              </w:rPr>
              <w:t>Projekt ustawy wprowadz</w:t>
            </w:r>
            <w:r w:rsidR="00622674">
              <w:rPr>
                <w:rFonts w:ascii="Times New Roman" w:hAnsi="Times New Roman"/>
                <w:color w:val="000000"/>
                <w:spacing w:val="-2"/>
              </w:rPr>
              <w:t>a</w:t>
            </w:r>
            <w:r>
              <w:rPr>
                <w:rFonts w:ascii="Times New Roman" w:hAnsi="Times New Roman"/>
                <w:color w:val="000000"/>
                <w:spacing w:val="-2"/>
              </w:rPr>
              <w:t xml:space="preserve"> obowiązek stworzenia przez operatora systemu przesyłowego oraz dużych operatorów systemów dystrybucyjnych platformy informacyjnej służącej zwiększeniu transparentności oraz efektywności procesu przyłączeniowego. W szczególności</w:t>
            </w:r>
            <w:r w:rsidR="00622674">
              <w:rPr>
                <w:rFonts w:ascii="Times New Roman" w:hAnsi="Times New Roman"/>
                <w:color w:val="000000"/>
                <w:spacing w:val="-2"/>
              </w:rPr>
              <w:t>,</w:t>
            </w:r>
            <w:r>
              <w:rPr>
                <w:rFonts w:ascii="Times New Roman" w:hAnsi="Times New Roman"/>
                <w:color w:val="000000"/>
                <w:spacing w:val="-2"/>
              </w:rPr>
              <w:t xml:space="preserve"> platforma ma umożliwiać wymianę i udostępnianiu </w:t>
            </w:r>
            <w:r w:rsidRPr="00585717">
              <w:rPr>
                <w:rFonts w:ascii="Times New Roman" w:hAnsi="Times New Roman"/>
                <w:color w:val="000000"/>
                <w:spacing w:val="-2"/>
              </w:rPr>
              <w:t>informacj</w:t>
            </w:r>
            <w:r>
              <w:rPr>
                <w:rFonts w:ascii="Times New Roman" w:hAnsi="Times New Roman"/>
                <w:color w:val="000000"/>
                <w:spacing w:val="-2"/>
              </w:rPr>
              <w:t>i o:</w:t>
            </w:r>
          </w:p>
          <w:p w14:paraId="00C6EEEC" w14:textId="78C3FB93"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dostępnych zdolnościach przyłączeniowych, </w:t>
            </w:r>
          </w:p>
          <w:p w14:paraId="6AC889AF" w14:textId="03F505C5"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odrzuconych wnioskach o przyłączenie i powodach odrzucenia wniosku o przyłączenie,</w:t>
            </w:r>
          </w:p>
          <w:p w14:paraId="2A56E705" w14:textId="1FE1A131" w:rsidR="00B912C8" w:rsidRPr="002E10A9" w:rsidRDefault="00622674"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podmiotach </w:t>
            </w:r>
            <w:r w:rsidR="00B912C8" w:rsidRPr="002E10A9">
              <w:rPr>
                <w:rFonts w:ascii="Times New Roman" w:hAnsi="Times New Roman"/>
                <w:color w:val="000000"/>
                <w:spacing w:val="-2"/>
              </w:rPr>
              <w:t>ubiegających się o przyłączenie źródeł do sieci elektroenergetycznej, magazynów energii i instalacji odbiorczych planowanych do przyłączenia do sieci,</w:t>
            </w:r>
          </w:p>
          <w:p w14:paraId="62E97990" w14:textId="56816B70"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wydanych </w:t>
            </w:r>
            <w:r w:rsidR="00622674" w:rsidRPr="002E10A9">
              <w:rPr>
                <w:rFonts w:ascii="Times New Roman" w:hAnsi="Times New Roman"/>
                <w:color w:val="000000"/>
                <w:spacing w:val="-2"/>
              </w:rPr>
              <w:t xml:space="preserve">odmowach </w:t>
            </w:r>
            <w:r w:rsidRPr="002E10A9">
              <w:rPr>
                <w:rFonts w:ascii="Times New Roman" w:hAnsi="Times New Roman"/>
                <w:color w:val="000000"/>
                <w:spacing w:val="-2"/>
              </w:rPr>
              <w:t>przyłączenia do sieci elektroenergetycznej wraz z podaniem uzasadnienia,</w:t>
            </w:r>
          </w:p>
          <w:p w14:paraId="31E985D8" w14:textId="165C6C5D"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złożonych </w:t>
            </w:r>
            <w:r w:rsidR="00622674" w:rsidRPr="002E10A9">
              <w:rPr>
                <w:rFonts w:ascii="Times New Roman" w:hAnsi="Times New Roman"/>
                <w:color w:val="000000"/>
                <w:spacing w:val="-2"/>
              </w:rPr>
              <w:t xml:space="preserve">wnioskach </w:t>
            </w:r>
            <w:r w:rsidRPr="002E10A9">
              <w:rPr>
                <w:rFonts w:ascii="Times New Roman" w:hAnsi="Times New Roman"/>
                <w:color w:val="000000"/>
                <w:spacing w:val="-2"/>
              </w:rPr>
              <w:t>o określenie warunków przyłączenia oczekujących na weryfikację.</w:t>
            </w:r>
          </w:p>
          <w:p w14:paraId="66C084F6" w14:textId="65557C35" w:rsidR="00B912C8" w:rsidRDefault="00B912C8" w:rsidP="00B912C8">
            <w:pPr>
              <w:spacing w:line="240" w:lineRule="auto"/>
              <w:jc w:val="both"/>
              <w:rPr>
                <w:rFonts w:ascii="Times New Roman" w:hAnsi="Times New Roman"/>
                <w:color w:val="000000"/>
                <w:spacing w:val="-2"/>
              </w:rPr>
            </w:pPr>
            <w:r w:rsidRPr="00585717">
              <w:rPr>
                <w:rFonts w:ascii="Times New Roman" w:hAnsi="Times New Roman"/>
                <w:color w:val="000000"/>
                <w:spacing w:val="-2"/>
              </w:rPr>
              <w:t>Publikowanie online informacji dotyczącej liczby wniosków</w:t>
            </w:r>
            <w:r>
              <w:rPr>
                <w:rFonts w:ascii="Times New Roman" w:hAnsi="Times New Roman"/>
                <w:color w:val="000000"/>
                <w:spacing w:val="-2"/>
              </w:rPr>
              <w:t xml:space="preserve"> o </w:t>
            </w:r>
            <w:r w:rsidRPr="00585717">
              <w:rPr>
                <w:rFonts w:ascii="Times New Roman" w:hAnsi="Times New Roman"/>
                <w:color w:val="000000"/>
                <w:spacing w:val="-2"/>
              </w:rPr>
              <w:t>przyłączenie złożonych do danej stacji elektroenergetycznej, rodzaju instalacji</w:t>
            </w:r>
            <w:r>
              <w:rPr>
                <w:rFonts w:ascii="Times New Roman" w:hAnsi="Times New Roman"/>
                <w:color w:val="000000"/>
                <w:spacing w:val="-2"/>
              </w:rPr>
              <w:t xml:space="preserve"> i </w:t>
            </w:r>
            <w:r w:rsidRPr="00585717">
              <w:rPr>
                <w:rFonts w:ascii="Times New Roman" w:hAnsi="Times New Roman"/>
                <w:color w:val="000000"/>
                <w:spacing w:val="-2"/>
              </w:rPr>
              <w:t xml:space="preserve">wnioskowanej mocy będzie wspierać pewność procesu inwestycyjnego. </w:t>
            </w:r>
            <w:r w:rsidR="00721842">
              <w:rPr>
                <w:rFonts w:ascii="Times New Roman" w:hAnsi="Times New Roman"/>
                <w:color w:val="000000"/>
                <w:spacing w:val="-2"/>
              </w:rPr>
              <w:t>P</w:t>
            </w:r>
            <w:r w:rsidRPr="00585717">
              <w:rPr>
                <w:rFonts w:ascii="Times New Roman" w:hAnsi="Times New Roman"/>
                <w:color w:val="000000"/>
                <w:spacing w:val="-2"/>
              </w:rPr>
              <w:t>odmiot planujący złożyć wniosek</w:t>
            </w:r>
            <w:r>
              <w:rPr>
                <w:rFonts w:ascii="Times New Roman" w:hAnsi="Times New Roman"/>
                <w:color w:val="000000"/>
                <w:spacing w:val="-2"/>
              </w:rPr>
              <w:t xml:space="preserve"> o </w:t>
            </w:r>
            <w:r w:rsidRPr="00585717">
              <w:rPr>
                <w:rFonts w:ascii="Times New Roman" w:hAnsi="Times New Roman"/>
                <w:color w:val="000000"/>
                <w:spacing w:val="-2"/>
              </w:rPr>
              <w:t>określenie warunków przyłączenia będzie mógł dokonać analizy</w:t>
            </w:r>
            <w:r>
              <w:rPr>
                <w:rFonts w:ascii="Times New Roman" w:hAnsi="Times New Roman"/>
                <w:color w:val="000000"/>
                <w:spacing w:val="-2"/>
              </w:rPr>
              <w:t xml:space="preserve"> i </w:t>
            </w:r>
            <w:r w:rsidRPr="00585717">
              <w:rPr>
                <w:rFonts w:ascii="Times New Roman" w:hAnsi="Times New Roman"/>
                <w:color w:val="000000"/>
                <w:spacing w:val="-2"/>
              </w:rPr>
              <w:t>oszacowania ryzyka odmowy uzyskania warunków przyłączenia</w:t>
            </w:r>
            <w:r>
              <w:rPr>
                <w:rFonts w:ascii="Times New Roman" w:hAnsi="Times New Roman"/>
                <w:color w:val="000000"/>
                <w:spacing w:val="-2"/>
              </w:rPr>
              <w:t xml:space="preserve"> i</w:t>
            </w:r>
            <w:r w:rsidRPr="00585717">
              <w:rPr>
                <w:rFonts w:ascii="Times New Roman" w:hAnsi="Times New Roman"/>
                <w:color w:val="000000"/>
                <w:spacing w:val="-2"/>
              </w:rPr>
              <w:t xml:space="preserve"> wybrać inną lokalizację,</w:t>
            </w:r>
            <w:r>
              <w:rPr>
                <w:rFonts w:ascii="Times New Roman" w:hAnsi="Times New Roman"/>
                <w:color w:val="000000"/>
                <w:spacing w:val="-2"/>
              </w:rPr>
              <w:t xml:space="preserve"> w </w:t>
            </w:r>
            <w:r w:rsidRPr="00585717">
              <w:rPr>
                <w:rFonts w:ascii="Times New Roman" w:hAnsi="Times New Roman"/>
                <w:color w:val="000000"/>
                <w:spacing w:val="-2"/>
              </w:rPr>
              <w:t>której uzyskanie warunków przyłączenia będzie możliwe.</w:t>
            </w:r>
          </w:p>
          <w:p w14:paraId="02B9B4E0" w14:textId="681D8863" w:rsidR="00B912C8" w:rsidRPr="00585717" w:rsidRDefault="00B912C8" w:rsidP="00B912C8">
            <w:pPr>
              <w:spacing w:line="240" w:lineRule="auto"/>
              <w:jc w:val="both"/>
              <w:rPr>
                <w:rFonts w:ascii="Times New Roman" w:hAnsi="Times New Roman"/>
                <w:color w:val="000000"/>
                <w:spacing w:val="-2"/>
              </w:rPr>
            </w:pPr>
            <w:r w:rsidRPr="00585717">
              <w:rPr>
                <w:rFonts w:ascii="Times New Roman" w:hAnsi="Times New Roman"/>
                <w:color w:val="000000"/>
                <w:spacing w:val="-2"/>
              </w:rPr>
              <w:t>Ponadto</w:t>
            </w:r>
            <w:r w:rsidR="00622674">
              <w:rPr>
                <w:rFonts w:ascii="Times New Roman" w:hAnsi="Times New Roman"/>
                <w:color w:val="000000"/>
                <w:spacing w:val="-2"/>
              </w:rPr>
              <w:t>,</w:t>
            </w:r>
            <w:r w:rsidRPr="00585717">
              <w:rPr>
                <w:rFonts w:ascii="Times New Roman" w:hAnsi="Times New Roman"/>
                <w:color w:val="000000"/>
                <w:spacing w:val="-2"/>
              </w:rPr>
              <w:t xml:space="preserve"> operatorzy systemów elektroenergetycznych będą zobowiązani do </w:t>
            </w:r>
            <w:r>
              <w:rPr>
                <w:rFonts w:ascii="Times New Roman" w:hAnsi="Times New Roman"/>
                <w:color w:val="000000"/>
                <w:spacing w:val="-2"/>
              </w:rPr>
              <w:t>u</w:t>
            </w:r>
            <w:r w:rsidRPr="00585717">
              <w:rPr>
                <w:rFonts w:ascii="Times New Roman" w:hAnsi="Times New Roman"/>
                <w:color w:val="000000"/>
                <w:spacing w:val="-2"/>
              </w:rPr>
              <w:t>możliw</w:t>
            </w:r>
            <w:r>
              <w:rPr>
                <w:rFonts w:ascii="Times New Roman" w:hAnsi="Times New Roman"/>
                <w:color w:val="000000"/>
                <w:spacing w:val="-2"/>
              </w:rPr>
              <w:t>ienia</w:t>
            </w:r>
            <w:r w:rsidRPr="00585717">
              <w:rPr>
                <w:rFonts w:ascii="Times New Roman" w:hAnsi="Times New Roman"/>
                <w:color w:val="000000"/>
                <w:spacing w:val="-2"/>
              </w:rPr>
              <w:t xml:space="preserve"> składania wniosków</w:t>
            </w:r>
            <w:r>
              <w:rPr>
                <w:rFonts w:ascii="Times New Roman" w:hAnsi="Times New Roman"/>
                <w:color w:val="000000"/>
                <w:spacing w:val="-2"/>
              </w:rPr>
              <w:t xml:space="preserve"> o </w:t>
            </w:r>
            <w:r w:rsidRPr="00585717">
              <w:rPr>
                <w:rFonts w:ascii="Times New Roman" w:hAnsi="Times New Roman"/>
                <w:color w:val="000000"/>
                <w:spacing w:val="-2"/>
              </w:rPr>
              <w:t>przyłączenie</w:t>
            </w:r>
            <w:r>
              <w:rPr>
                <w:rFonts w:ascii="Times New Roman" w:hAnsi="Times New Roman"/>
                <w:color w:val="000000"/>
                <w:spacing w:val="-2"/>
              </w:rPr>
              <w:t xml:space="preserve"> i </w:t>
            </w:r>
            <w:r w:rsidRPr="00585717">
              <w:rPr>
                <w:rFonts w:ascii="Times New Roman" w:hAnsi="Times New Roman"/>
                <w:color w:val="000000"/>
                <w:spacing w:val="-2"/>
              </w:rPr>
              <w:t xml:space="preserve">rozpatrywania </w:t>
            </w:r>
            <w:r w:rsidR="00622674">
              <w:rPr>
                <w:rFonts w:ascii="Times New Roman" w:hAnsi="Times New Roman"/>
                <w:color w:val="000000"/>
                <w:spacing w:val="-2"/>
              </w:rPr>
              <w:t xml:space="preserve">tych </w:t>
            </w:r>
            <w:r w:rsidRPr="00585717">
              <w:rPr>
                <w:rFonts w:ascii="Times New Roman" w:hAnsi="Times New Roman"/>
                <w:color w:val="000000"/>
                <w:spacing w:val="-2"/>
              </w:rPr>
              <w:t>wniosków</w:t>
            </w:r>
            <w:r>
              <w:rPr>
                <w:rFonts w:ascii="Times New Roman" w:hAnsi="Times New Roman"/>
                <w:color w:val="000000"/>
                <w:spacing w:val="-2"/>
              </w:rPr>
              <w:t xml:space="preserve"> w </w:t>
            </w:r>
            <w:r w:rsidRPr="00585717">
              <w:rPr>
                <w:rFonts w:ascii="Times New Roman" w:hAnsi="Times New Roman"/>
                <w:color w:val="000000"/>
                <w:spacing w:val="-2"/>
              </w:rPr>
              <w:t>procesie</w:t>
            </w:r>
            <w:r>
              <w:rPr>
                <w:rFonts w:ascii="Times New Roman" w:hAnsi="Times New Roman"/>
                <w:color w:val="000000"/>
                <w:spacing w:val="-2"/>
              </w:rPr>
              <w:t xml:space="preserve"> w </w:t>
            </w:r>
            <w:r w:rsidRPr="00585717">
              <w:rPr>
                <w:rFonts w:ascii="Times New Roman" w:hAnsi="Times New Roman"/>
                <w:color w:val="000000"/>
                <w:spacing w:val="-2"/>
              </w:rPr>
              <w:t>pełni elektronicznym</w:t>
            </w:r>
            <w:r w:rsidR="009C7E74">
              <w:rPr>
                <w:rFonts w:ascii="Times New Roman" w:hAnsi="Times New Roman"/>
                <w:color w:val="000000"/>
                <w:spacing w:val="-2"/>
              </w:rPr>
              <w:t>.</w:t>
            </w:r>
          </w:p>
          <w:p w14:paraId="3D58DBE7" w14:textId="7C19DE4C" w:rsidR="000A71CC" w:rsidRPr="00721842" w:rsidRDefault="000A71CC" w:rsidP="000A71CC">
            <w:pPr>
              <w:spacing w:line="240" w:lineRule="auto"/>
              <w:jc w:val="both"/>
              <w:rPr>
                <w:rFonts w:ascii="Times New Roman" w:hAnsi="Times New Roman"/>
                <w:color w:val="000000"/>
                <w:spacing w:val="-2"/>
                <w:u w:val="single"/>
              </w:rPr>
            </w:pPr>
            <w:r w:rsidRPr="00721842">
              <w:rPr>
                <w:rFonts w:ascii="Times New Roman" w:hAnsi="Times New Roman"/>
                <w:color w:val="000000"/>
                <w:spacing w:val="-2"/>
                <w:u w:val="single"/>
              </w:rPr>
              <w:t>4.</w:t>
            </w:r>
            <w:r w:rsidR="00EF1838" w:rsidRPr="00721842">
              <w:rPr>
                <w:rFonts w:ascii="Times New Roman" w:hAnsi="Times New Roman"/>
                <w:color w:val="000000"/>
                <w:spacing w:val="-2"/>
                <w:u w:val="single"/>
              </w:rPr>
              <w:t xml:space="preserve"> </w:t>
            </w:r>
            <w:r w:rsidRPr="00721842">
              <w:rPr>
                <w:rFonts w:ascii="Times New Roman" w:hAnsi="Times New Roman"/>
                <w:color w:val="000000"/>
                <w:spacing w:val="-2"/>
                <w:u w:val="single"/>
              </w:rPr>
              <w:t>rozwiązania uproszczające proces przyłączeniowy</w:t>
            </w:r>
            <w:r w:rsidR="006C1CFF" w:rsidRPr="00721842">
              <w:rPr>
                <w:rFonts w:ascii="Times New Roman" w:hAnsi="Times New Roman"/>
                <w:color w:val="000000"/>
                <w:spacing w:val="-2"/>
                <w:u w:val="single"/>
              </w:rPr>
              <w:t xml:space="preserve"> i </w:t>
            </w:r>
            <w:r w:rsidRPr="00721842">
              <w:rPr>
                <w:rFonts w:ascii="Times New Roman" w:hAnsi="Times New Roman"/>
                <w:color w:val="000000"/>
                <w:spacing w:val="-2"/>
                <w:u w:val="single"/>
              </w:rPr>
              <w:t>zwiększające liczbę obiektów możliwych do przyłączenia</w:t>
            </w:r>
          </w:p>
          <w:p w14:paraId="5CA9CEDD" w14:textId="50062956" w:rsidR="00B912C8" w:rsidRPr="00585717" w:rsidRDefault="00B912C8" w:rsidP="00B912C8">
            <w:pPr>
              <w:spacing w:line="240" w:lineRule="auto"/>
              <w:jc w:val="both"/>
              <w:rPr>
                <w:rFonts w:ascii="Times New Roman" w:hAnsi="Times New Roman"/>
                <w:color w:val="000000"/>
                <w:spacing w:val="-2"/>
              </w:rPr>
            </w:pPr>
            <w:r>
              <w:rPr>
                <w:rFonts w:ascii="Times New Roman" w:hAnsi="Times New Roman"/>
                <w:color w:val="000000"/>
                <w:spacing w:val="-2"/>
              </w:rPr>
              <w:lastRenderedPageBreak/>
              <w:t>Projekt wprowadz</w:t>
            </w:r>
            <w:r w:rsidR="00622674">
              <w:rPr>
                <w:rFonts w:ascii="Times New Roman" w:hAnsi="Times New Roman"/>
                <w:color w:val="000000"/>
                <w:spacing w:val="-2"/>
              </w:rPr>
              <w:t>a</w:t>
            </w:r>
            <w:r>
              <w:rPr>
                <w:rFonts w:ascii="Times New Roman" w:hAnsi="Times New Roman"/>
                <w:color w:val="000000"/>
                <w:spacing w:val="-2"/>
              </w:rPr>
              <w:t xml:space="preserve"> szereg uproszczeń procedury przyłączania do sieci obejmujących</w:t>
            </w:r>
            <w:r w:rsidRPr="00585717">
              <w:rPr>
                <w:rFonts w:ascii="Times New Roman" w:hAnsi="Times New Roman"/>
                <w:color w:val="000000"/>
                <w:spacing w:val="-2"/>
              </w:rPr>
              <w:t>:</w:t>
            </w:r>
          </w:p>
          <w:p w14:paraId="7971E666" w14:textId="4D8C3EB5" w:rsidR="00B912C8" w:rsidRPr="002E10A9" w:rsidRDefault="00436373" w:rsidP="3EEA2D93">
            <w:pPr>
              <w:pStyle w:val="Akapitzlist"/>
              <w:numPr>
                <w:ilvl w:val="0"/>
                <w:numId w:val="14"/>
              </w:numPr>
              <w:spacing w:line="240" w:lineRule="auto"/>
              <w:jc w:val="both"/>
              <w:rPr>
                <w:rFonts w:ascii="Times New Roman" w:hAnsi="Times New Roman"/>
                <w:color w:val="000000"/>
                <w:spacing w:val="-2"/>
              </w:rPr>
            </w:pPr>
            <w:r>
              <w:rPr>
                <w:rFonts w:ascii="Times New Roman" w:hAnsi="Times New Roman"/>
                <w:color w:val="000000"/>
                <w:spacing w:val="-2"/>
              </w:rPr>
              <w:t>znaczące ograniczenie zakresu wykonywanych</w:t>
            </w:r>
            <w:r w:rsidR="00B912C8" w:rsidRPr="002E10A9">
              <w:rPr>
                <w:rFonts w:ascii="Times New Roman" w:hAnsi="Times New Roman"/>
                <w:color w:val="000000"/>
                <w:spacing w:val="-2"/>
              </w:rPr>
              <w:t xml:space="preserve"> ekspertyz wpływu przyłączanych urządzeń na warunki pracy sieci i system elektroenergetyczny w sytuacji</w:t>
            </w:r>
            <w:r w:rsidR="0068786B" w:rsidRPr="002E10A9">
              <w:rPr>
                <w:rFonts w:ascii="Times New Roman" w:hAnsi="Times New Roman"/>
                <w:color w:val="000000"/>
                <w:spacing w:val="-2"/>
              </w:rPr>
              <w:t>,</w:t>
            </w:r>
            <w:r w:rsidR="00B912C8" w:rsidRPr="002E10A9">
              <w:rPr>
                <w:rFonts w:ascii="Times New Roman" w:hAnsi="Times New Roman"/>
                <w:color w:val="000000"/>
                <w:spacing w:val="-2"/>
              </w:rPr>
              <w:t xml:space="preserve"> gdy nie zmieni się moc przyłączeniowa, </w:t>
            </w:r>
          </w:p>
          <w:p w14:paraId="21A0C966" w14:textId="69B4F86B"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likwidację wymogu dołączania wypisu i wyrysu z miejscowego planu zagospodarowania przestrzennego lub decyzji o warunkach zabudowy oraz dokumentu potwierdzającego tytuł prawny do korzystania z nieruchomości, na której jest planowana inwestycja określona we wniosku,</w:t>
            </w:r>
          </w:p>
          <w:p w14:paraId="305B08BA" w14:textId="72302A0A"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uporządkowanie zasad składania wniosków o określenie warunków przyłączenia w zależności od typu instalacji, umożliwiające usunięcie luki, która pozwala na przyłączenie instalacji wytwórczych jako OSD, którego sieć dystrybucyjna nie posiada bezpośredniego połączenia z siecią przesyłową OSP,</w:t>
            </w:r>
          </w:p>
          <w:p w14:paraId="2F6A83AA" w14:textId="32A98FBD"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wprowadzenie terminu dla operatora na wezwanie do uzupełnienia wniosku o wydanie warunków przyłączenia,</w:t>
            </w:r>
          </w:p>
          <w:p w14:paraId="74A4AD0A" w14:textId="77777777" w:rsidR="00451390" w:rsidRDefault="00B912C8">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wprowadzenie terminu na złożenie wniosku o rozstrzygnięcie sporu przez Prezesa URE</w:t>
            </w:r>
            <w:r w:rsidR="00451390">
              <w:rPr>
                <w:rFonts w:ascii="Times New Roman" w:hAnsi="Times New Roman"/>
                <w:color w:val="000000"/>
                <w:spacing w:val="-2"/>
              </w:rPr>
              <w:t>,</w:t>
            </w:r>
          </w:p>
          <w:p w14:paraId="2449DE29" w14:textId="7BEC7913" w:rsidR="00B912C8" w:rsidRPr="002E10A9" w:rsidRDefault="00451390" w:rsidP="666FB14F">
            <w:pPr>
              <w:pStyle w:val="Akapitzlist"/>
              <w:numPr>
                <w:ilvl w:val="0"/>
                <w:numId w:val="14"/>
              </w:numPr>
              <w:spacing w:line="240" w:lineRule="auto"/>
              <w:jc w:val="both"/>
              <w:rPr>
                <w:rFonts w:ascii="Times New Roman" w:hAnsi="Times New Roman"/>
                <w:spacing w:val="-2"/>
              </w:rPr>
            </w:pPr>
            <w:r w:rsidRPr="666FB14F">
              <w:rPr>
                <w:rFonts w:ascii="Times New Roman" w:hAnsi="Times New Roman"/>
              </w:rPr>
              <w:t>zharmonizowanie wymagań dotyczących rozwiązań technicznych i organizacyjnych w jednostkach wytwórczych, które determinują maksymalny poziom utraty generacji mocy czynnej w następstwie np. wyłączeń awaryjnych</w:t>
            </w:r>
            <w:r w:rsidR="4E1F7ABB" w:rsidRPr="666FB14F">
              <w:rPr>
                <w:rFonts w:ascii="Times New Roman" w:hAnsi="Times New Roman"/>
              </w:rPr>
              <w:t>,</w:t>
            </w:r>
          </w:p>
          <w:p w14:paraId="0799A551" w14:textId="41C71A8B" w:rsidR="00A0211F" w:rsidRDefault="4E1F7ABB" w:rsidP="666FB14F">
            <w:pPr>
              <w:pStyle w:val="Akapitzlist"/>
              <w:numPr>
                <w:ilvl w:val="0"/>
                <w:numId w:val="14"/>
              </w:numPr>
              <w:spacing w:line="240" w:lineRule="auto"/>
              <w:jc w:val="both"/>
              <w:rPr>
                <w:rFonts w:ascii="Times New Roman" w:hAnsi="Times New Roman"/>
              </w:rPr>
            </w:pPr>
            <w:r w:rsidRPr="666FB14F">
              <w:rPr>
                <w:rFonts w:ascii="Times New Roman" w:hAnsi="Times New Roman"/>
              </w:rPr>
              <w:t>wprowadzenie ułatwienia dla przyłączania do sieci instalacji odnawialnego źródła energii służącej wytwarzaniu energii elektrycznej z biogazu i z biogazu rolniczego</w:t>
            </w:r>
            <w:r w:rsidR="00B46A10">
              <w:rPr>
                <w:rFonts w:ascii="Times New Roman" w:hAnsi="Times New Roman"/>
              </w:rPr>
              <w:t>,</w:t>
            </w:r>
          </w:p>
          <w:p w14:paraId="528BAC21" w14:textId="3D53F8DA" w:rsidR="000F5220" w:rsidRPr="000F5220" w:rsidRDefault="00B57092" w:rsidP="000F5220">
            <w:pPr>
              <w:pStyle w:val="Akapitzlist"/>
              <w:numPr>
                <w:ilvl w:val="0"/>
                <w:numId w:val="14"/>
              </w:numPr>
              <w:jc w:val="both"/>
              <w:rPr>
                <w:rFonts w:ascii="Times New Roman" w:hAnsi="Times New Roman"/>
              </w:rPr>
            </w:pPr>
            <w:r>
              <w:rPr>
                <w:rFonts w:ascii="Times New Roman" w:hAnsi="Times New Roman"/>
              </w:rPr>
              <w:t xml:space="preserve">ułatwienie przyłączania do sieci </w:t>
            </w:r>
            <w:r w:rsidR="000F5220" w:rsidRPr="000F5220">
              <w:rPr>
                <w:rFonts w:ascii="Times New Roman" w:hAnsi="Times New Roman"/>
              </w:rPr>
              <w:t>i</w:t>
            </w:r>
            <w:r w:rsidR="0020251F">
              <w:rPr>
                <w:rFonts w:ascii="Times New Roman" w:hAnsi="Times New Roman"/>
              </w:rPr>
              <w:t xml:space="preserve">nfrastruktury kolejowej przez uproszczenie procesu przyłączeniowego, wydłużenie terminu wejścia </w:t>
            </w:r>
            <w:r w:rsidR="00301AC9">
              <w:rPr>
                <w:rFonts w:ascii="Times New Roman" w:hAnsi="Times New Roman"/>
              </w:rPr>
              <w:t>części przepisów w zakresie tej infrastruktury oraz wydłużony okres ważności warunków jej przyłączenia do sieci.</w:t>
            </w:r>
          </w:p>
          <w:p w14:paraId="2CB66821" w14:textId="587C0BB7" w:rsidR="00E55950" w:rsidRPr="00585717" w:rsidRDefault="00E55950" w:rsidP="00B46A10">
            <w:pPr>
              <w:spacing w:line="240" w:lineRule="auto"/>
              <w:jc w:val="both"/>
              <w:rPr>
                <w:rFonts w:ascii="Times New Roman" w:hAnsi="Times New Roman"/>
                <w:color w:val="000000"/>
                <w:spacing w:val="-2"/>
              </w:rPr>
            </w:pPr>
          </w:p>
          <w:p w14:paraId="789F4BCB" w14:textId="77777777" w:rsidR="00B912C8" w:rsidRPr="0061477E" w:rsidRDefault="000A71CC" w:rsidP="000A71CC">
            <w:pPr>
              <w:spacing w:line="240" w:lineRule="auto"/>
              <w:jc w:val="both"/>
              <w:rPr>
                <w:rFonts w:ascii="Times New Roman" w:hAnsi="Times New Roman"/>
                <w:color w:val="000000"/>
                <w:spacing w:val="-2"/>
                <w:u w:val="single"/>
              </w:rPr>
            </w:pPr>
            <w:r w:rsidRPr="0061477E">
              <w:rPr>
                <w:rFonts w:ascii="Times New Roman" w:hAnsi="Times New Roman"/>
                <w:color w:val="000000"/>
                <w:spacing w:val="-2"/>
                <w:u w:val="single"/>
              </w:rPr>
              <w:t>5.</w:t>
            </w:r>
            <w:r w:rsidR="00EF1838" w:rsidRPr="0061477E">
              <w:rPr>
                <w:rFonts w:ascii="Times New Roman" w:hAnsi="Times New Roman"/>
                <w:color w:val="000000"/>
                <w:spacing w:val="-2"/>
                <w:u w:val="single"/>
              </w:rPr>
              <w:t xml:space="preserve"> </w:t>
            </w:r>
            <w:r w:rsidRPr="0061477E">
              <w:rPr>
                <w:rFonts w:ascii="Times New Roman" w:hAnsi="Times New Roman"/>
                <w:color w:val="000000"/>
                <w:spacing w:val="-2"/>
                <w:u w:val="single"/>
              </w:rPr>
              <w:t>urealnienie</w:t>
            </w:r>
            <w:r w:rsidR="006C1CFF" w:rsidRPr="0061477E">
              <w:rPr>
                <w:rFonts w:ascii="Times New Roman" w:hAnsi="Times New Roman"/>
                <w:color w:val="000000"/>
                <w:spacing w:val="-2"/>
                <w:u w:val="single"/>
              </w:rPr>
              <w:t xml:space="preserve"> i </w:t>
            </w:r>
            <w:r w:rsidRPr="0061477E">
              <w:rPr>
                <w:rFonts w:ascii="Times New Roman" w:hAnsi="Times New Roman"/>
                <w:color w:val="000000"/>
                <w:spacing w:val="-2"/>
                <w:u w:val="single"/>
              </w:rPr>
              <w:t>optymalizacja procesu planowania rozwoju sieci elektroenergetycznej</w:t>
            </w:r>
            <w:r w:rsidR="006C1CFF" w:rsidRPr="0061477E">
              <w:rPr>
                <w:rFonts w:ascii="Times New Roman" w:hAnsi="Times New Roman"/>
                <w:color w:val="000000"/>
                <w:spacing w:val="-2"/>
                <w:u w:val="single"/>
              </w:rPr>
              <w:t xml:space="preserve"> i </w:t>
            </w:r>
            <w:r w:rsidRPr="0061477E">
              <w:rPr>
                <w:rFonts w:ascii="Times New Roman" w:hAnsi="Times New Roman"/>
                <w:color w:val="000000"/>
                <w:spacing w:val="-2"/>
                <w:u w:val="single"/>
              </w:rPr>
              <w:t>realizacji warunków przyłączenia</w:t>
            </w:r>
          </w:p>
          <w:p w14:paraId="122BB032" w14:textId="15F86EE7" w:rsidR="00B912C8" w:rsidRPr="00585717" w:rsidRDefault="00B912C8" w:rsidP="00B912C8">
            <w:pPr>
              <w:spacing w:line="240" w:lineRule="auto"/>
              <w:jc w:val="both"/>
              <w:rPr>
                <w:rFonts w:ascii="Times New Roman" w:hAnsi="Times New Roman"/>
                <w:color w:val="000000"/>
                <w:spacing w:val="-2"/>
              </w:rPr>
            </w:pPr>
            <w:r>
              <w:rPr>
                <w:rFonts w:ascii="Times New Roman" w:hAnsi="Times New Roman"/>
                <w:color w:val="000000"/>
                <w:spacing w:val="-2"/>
              </w:rPr>
              <w:t>W </w:t>
            </w:r>
            <w:r w:rsidRPr="00585717">
              <w:rPr>
                <w:rFonts w:ascii="Times New Roman" w:hAnsi="Times New Roman"/>
                <w:color w:val="000000"/>
                <w:spacing w:val="-2"/>
              </w:rPr>
              <w:t>ramach urealnienia</w:t>
            </w:r>
            <w:r>
              <w:rPr>
                <w:rFonts w:ascii="Times New Roman" w:hAnsi="Times New Roman"/>
                <w:color w:val="000000"/>
                <w:spacing w:val="-2"/>
              </w:rPr>
              <w:t xml:space="preserve"> i </w:t>
            </w:r>
            <w:r w:rsidRPr="00585717">
              <w:rPr>
                <w:rFonts w:ascii="Times New Roman" w:hAnsi="Times New Roman"/>
                <w:color w:val="000000"/>
                <w:spacing w:val="-2"/>
              </w:rPr>
              <w:t>optymalizacj</w:t>
            </w:r>
            <w:r w:rsidR="00A10AC5">
              <w:rPr>
                <w:rFonts w:ascii="Times New Roman" w:hAnsi="Times New Roman"/>
                <w:color w:val="000000"/>
                <w:spacing w:val="-2"/>
              </w:rPr>
              <w:t>i</w:t>
            </w:r>
            <w:r w:rsidRPr="00585717">
              <w:rPr>
                <w:rFonts w:ascii="Times New Roman" w:hAnsi="Times New Roman"/>
                <w:color w:val="000000"/>
                <w:spacing w:val="-2"/>
              </w:rPr>
              <w:t xml:space="preserve"> procesu planowania rozwoju sieci elektroenergetycznej, procesu przyłączeniowego</w:t>
            </w:r>
            <w:r>
              <w:rPr>
                <w:rFonts w:ascii="Times New Roman" w:hAnsi="Times New Roman"/>
                <w:color w:val="000000"/>
                <w:spacing w:val="-2"/>
              </w:rPr>
              <w:t xml:space="preserve"> i </w:t>
            </w:r>
            <w:r w:rsidRPr="00585717">
              <w:rPr>
                <w:rFonts w:ascii="Times New Roman" w:hAnsi="Times New Roman"/>
                <w:color w:val="000000"/>
                <w:spacing w:val="-2"/>
              </w:rPr>
              <w:t>realizacji wydanych warunków przyłączenia</w:t>
            </w:r>
            <w:r>
              <w:rPr>
                <w:rFonts w:ascii="Times New Roman" w:hAnsi="Times New Roman"/>
                <w:color w:val="000000"/>
                <w:spacing w:val="-2"/>
              </w:rPr>
              <w:t xml:space="preserve"> w </w:t>
            </w:r>
            <w:r w:rsidRPr="00585717">
              <w:rPr>
                <w:rFonts w:ascii="Times New Roman" w:hAnsi="Times New Roman"/>
                <w:color w:val="000000"/>
                <w:spacing w:val="-2"/>
              </w:rPr>
              <w:t xml:space="preserve">tym uwolnienia trawle niewykorzystywanych zarezerwowanych mocy przyłączeniowych </w:t>
            </w:r>
            <w:r>
              <w:rPr>
                <w:rFonts w:ascii="Times New Roman" w:hAnsi="Times New Roman"/>
                <w:color w:val="000000"/>
                <w:spacing w:val="-2"/>
              </w:rPr>
              <w:t>w </w:t>
            </w:r>
            <w:r w:rsidRPr="00585717">
              <w:rPr>
                <w:rFonts w:ascii="Times New Roman" w:hAnsi="Times New Roman"/>
                <w:color w:val="000000"/>
                <w:spacing w:val="-2"/>
              </w:rPr>
              <w:t>projekcie ustawy wprowadza się następujące rozwiązania:</w:t>
            </w:r>
          </w:p>
          <w:p w14:paraId="311334F9" w14:textId="3C2A8CE1"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zwiększa się kwotę zaliczki na poczet opłaty za przyłączenie, </w:t>
            </w:r>
          </w:p>
          <w:p w14:paraId="48E400E2" w14:textId="6DDD7AC5"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wprowadza się bezzwrotną opłatę za rozpatrzenie wniosku o określenie warunków przyłączenia,</w:t>
            </w:r>
          </w:p>
          <w:p w14:paraId="6E02C26E" w14:textId="5993B690" w:rsidR="00B912C8" w:rsidRPr="002E10A9"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 xml:space="preserve">ustanawia się </w:t>
            </w:r>
            <w:r w:rsidR="00A11CC2">
              <w:rPr>
                <w:rFonts w:ascii="Times New Roman" w:hAnsi="Times New Roman"/>
                <w:color w:val="000000"/>
                <w:spacing w:val="-2"/>
              </w:rPr>
              <w:t>zabezpieczenie</w:t>
            </w:r>
            <w:r w:rsidRPr="002E10A9">
              <w:rPr>
                <w:rFonts w:ascii="Times New Roman" w:hAnsi="Times New Roman"/>
                <w:color w:val="000000"/>
                <w:spacing w:val="-2"/>
              </w:rPr>
              <w:t>, któr</w:t>
            </w:r>
            <w:r w:rsidR="005B3FD9">
              <w:rPr>
                <w:rFonts w:ascii="Times New Roman" w:hAnsi="Times New Roman"/>
                <w:color w:val="000000"/>
                <w:spacing w:val="-2"/>
              </w:rPr>
              <w:t>e</w:t>
            </w:r>
            <w:r w:rsidRPr="002E10A9">
              <w:rPr>
                <w:rFonts w:ascii="Times New Roman" w:hAnsi="Times New Roman"/>
                <w:color w:val="000000"/>
                <w:spacing w:val="-2"/>
              </w:rPr>
              <w:t xml:space="preserve"> będzie weryfikowan</w:t>
            </w:r>
            <w:r w:rsidR="00A11CC2">
              <w:rPr>
                <w:rFonts w:ascii="Times New Roman" w:hAnsi="Times New Roman"/>
                <w:color w:val="000000"/>
                <w:spacing w:val="-2"/>
              </w:rPr>
              <w:t>e</w:t>
            </w:r>
            <w:r w:rsidRPr="002E10A9">
              <w:rPr>
                <w:rFonts w:ascii="Times New Roman" w:hAnsi="Times New Roman"/>
                <w:color w:val="000000"/>
                <w:spacing w:val="-2"/>
              </w:rPr>
              <w:t xml:space="preserve"> na podstawie kamieni milowych inwestycji i będzie przepadał</w:t>
            </w:r>
            <w:r w:rsidR="00A11CC2">
              <w:rPr>
                <w:rFonts w:ascii="Times New Roman" w:hAnsi="Times New Roman"/>
                <w:color w:val="000000"/>
                <w:spacing w:val="-2"/>
              </w:rPr>
              <w:t>o</w:t>
            </w:r>
            <w:r w:rsidRPr="002E10A9">
              <w:rPr>
                <w:rFonts w:ascii="Times New Roman" w:hAnsi="Times New Roman"/>
                <w:color w:val="000000"/>
                <w:spacing w:val="-2"/>
              </w:rPr>
              <w:t xml:space="preserve"> w przypadku niezrealizowania przyłączenia w oparciu o określone warunki przyłączenia,</w:t>
            </w:r>
          </w:p>
          <w:p w14:paraId="7AE9D81D" w14:textId="476D2AC6" w:rsidR="00B912C8" w:rsidRDefault="00B912C8" w:rsidP="3EEA2D93">
            <w:pPr>
              <w:pStyle w:val="Akapitzlist"/>
              <w:numPr>
                <w:ilvl w:val="0"/>
                <w:numId w:val="14"/>
              </w:numPr>
              <w:spacing w:line="240" w:lineRule="auto"/>
              <w:jc w:val="both"/>
              <w:rPr>
                <w:rFonts w:ascii="Times New Roman" w:hAnsi="Times New Roman"/>
                <w:color w:val="000000"/>
                <w:spacing w:val="-2"/>
              </w:rPr>
            </w:pPr>
            <w:r w:rsidRPr="002E10A9">
              <w:rPr>
                <w:rFonts w:ascii="Times New Roman" w:hAnsi="Times New Roman"/>
                <w:color w:val="000000"/>
                <w:spacing w:val="-2"/>
              </w:rPr>
              <w:t>ustala się ważność warunków przyłączenia na okres roku</w:t>
            </w:r>
            <w:r w:rsidR="0015532A">
              <w:rPr>
                <w:rFonts w:ascii="Times New Roman" w:hAnsi="Times New Roman"/>
                <w:color w:val="000000"/>
                <w:spacing w:val="-2"/>
              </w:rPr>
              <w:t xml:space="preserve"> i wprowadza </w:t>
            </w:r>
            <w:r w:rsidR="00893588">
              <w:rPr>
                <w:rFonts w:ascii="Times New Roman" w:hAnsi="Times New Roman"/>
                <w:color w:val="000000"/>
                <w:spacing w:val="-2"/>
              </w:rPr>
              <w:t xml:space="preserve">się </w:t>
            </w:r>
            <w:r w:rsidR="0015532A">
              <w:rPr>
                <w:rFonts w:ascii="Times New Roman" w:hAnsi="Times New Roman"/>
                <w:color w:val="000000"/>
                <w:spacing w:val="-2"/>
              </w:rPr>
              <w:t xml:space="preserve">możliwość ich ponownej weryfikacji </w:t>
            </w:r>
            <w:r w:rsidR="00893588">
              <w:rPr>
                <w:rFonts w:ascii="Times New Roman" w:hAnsi="Times New Roman"/>
                <w:color w:val="000000"/>
                <w:spacing w:val="-2"/>
              </w:rPr>
              <w:t>w </w:t>
            </w:r>
            <w:r w:rsidR="0015532A">
              <w:rPr>
                <w:rFonts w:ascii="Times New Roman" w:hAnsi="Times New Roman"/>
                <w:color w:val="000000"/>
                <w:spacing w:val="-2"/>
              </w:rPr>
              <w:t>momencie zawierania umowy o przyłączenie</w:t>
            </w:r>
            <w:r w:rsidR="00382CFF" w:rsidRPr="002E10A9">
              <w:rPr>
                <w:rFonts w:ascii="Times New Roman" w:hAnsi="Times New Roman"/>
                <w:color w:val="000000"/>
                <w:spacing w:val="-2"/>
              </w:rPr>
              <w:t>, wprowadza się do umów przyłączeniowych kamienie milowe</w:t>
            </w:r>
            <w:r w:rsidR="00F541B4" w:rsidRPr="002E10A9">
              <w:rPr>
                <w:rFonts w:ascii="Times New Roman" w:hAnsi="Times New Roman"/>
                <w:color w:val="000000"/>
                <w:spacing w:val="-2"/>
              </w:rPr>
              <w:t xml:space="preserve"> realizacji inwestycji</w:t>
            </w:r>
            <w:r w:rsidR="00DF7514" w:rsidRPr="002E10A9">
              <w:rPr>
                <w:rFonts w:ascii="Times New Roman" w:hAnsi="Times New Roman"/>
                <w:color w:val="000000"/>
                <w:spacing w:val="-2"/>
              </w:rPr>
              <w:t xml:space="preserve"> oraz rezygnuje się </w:t>
            </w:r>
            <w:r w:rsidR="00AA4C3B" w:rsidRPr="002E10A9">
              <w:rPr>
                <w:rFonts w:ascii="Times New Roman" w:hAnsi="Times New Roman"/>
                <w:color w:val="000000"/>
                <w:spacing w:val="-2"/>
              </w:rPr>
              <w:t xml:space="preserve">z wymogu realizacji przyłączenia </w:t>
            </w:r>
            <w:r w:rsidR="00893588">
              <w:rPr>
                <w:rFonts w:ascii="Times New Roman" w:hAnsi="Times New Roman"/>
                <w:color w:val="000000"/>
                <w:spacing w:val="-2"/>
              </w:rPr>
              <w:t xml:space="preserve">oze </w:t>
            </w:r>
            <w:r w:rsidR="00AA4C3B" w:rsidRPr="002E10A9">
              <w:rPr>
                <w:rFonts w:ascii="Times New Roman" w:hAnsi="Times New Roman"/>
                <w:color w:val="000000"/>
                <w:spacing w:val="-2"/>
              </w:rPr>
              <w:t>w terminie 48 miesięcy od zawarcia umowy o przyłączenie</w:t>
            </w:r>
            <w:r w:rsidR="006230A7">
              <w:rPr>
                <w:rFonts w:ascii="Times New Roman" w:hAnsi="Times New Roman"/>
                <w:color w:val="000000"/>
                <w:spacing w:val="-2"/>
              </w:rPr>
              <w:t>,</w:t>
            </w:r>
          </w:p>
          <w:p w14:paraId="31DCD075" w14:textId="37014EAF" w:rsidR="006230A7" w:rsidRPr="006D726D" w:rsidRDefault="006230A7" w:rsidP="3EEA2D93">
            <w:pPr>
              <w:pStyle w:val="Akapitzlist"/>
              <w:numPr>
                <w:ilvl w:val="0"/>
                <w:numId w:val="14"/>
              </w:numPr>
              <w:spacing w:line="240" w:lineRule="auto"/>
              <w:jc w:val="both"/>
              <w:rPr>
                <w:rFonts w:ascii="Times New Roman" w:hAnsi="Times New Roman"/>
                <w:color w:val="000000"/>
                <w:spacing w:val="-2"/>
              </w:rPr>
            </w:pPr>
            <w:r>
              <w:rPr>
                <w:rFonts w:ascii="Times New Roman" w:hAnsi="Times New Roman"/>
                <w:color w:val="000000"/>
                <w:spacing w:val="-2"/>
              </w:rPr>
              <w:t>wprowadza się</w:t>
            </w:r>
            <w:r w:rsidR="005865AD">
              <w:rPr>
                <w:rFonts w:ascii="Times New Roman" w:hAnsi="Times New Roman"/>
                <w:color w:val="000000"/>
                <w:spacing w:val="-2"/>
              </w:rPr>
              <w:t xml:space="preserve"> możliwość </w:t>
            </w:r>
            <w:r w:rsidR="0054209B" w:rsidRPr="00CD52B7">
              <w:rPr>
                <w:rFonts w:ascii="Times New Roman" w:hAnsi="Times New Roman"/>
              </w:rPr>
              <w:t>wyznaczenia</w:t>
            </w:r>
            <w:r w:rsidR="0054209B">
              <w:rPr>
                <w:rFonts w:ascii="Times New Roman" w:hAnsi="Times New Roman"/>
              </w:rPr>
              <w:t xml:space="preserve"> w planach rozwoju operatorów</w:t>
            </w:r>
            <w:r w:rsidR="0054209B" w:rsidRPr="00CD52B7">
              <w:rPr>
                <w:rFonts w:ascii="Times New Roman" w:hAnsi="Times New Roman"/>
              </w:rPr>
              <w:t xml:space="preserve"> stref bez możliwości przyłączania nowych instalacji</w:t>
            </w:r>
            <w:r w:rsidR="00802FD3">
              <w:rPr>
                <w:rFonts w:ascii="Times New Roman" w:hAnsi="Times New Roman"/>
              </w:rPr>
              <w:t xml:space="preserve"> oraz </w:t>
            </w:r>
            <w:r w:rsidR="0054209B">
              <w:rPr>
                <w:rFonts w:ascii="Times New Roman" w:hAnsi="Times New Roman"/>
              </w:rPr>
              <w:t>konieczność uzasadnienia</w:t>
            </w:r>
            <w:r w:rsidR="0054209B" w:rsidRPr="00CD52B7">
              <w:rPr>
                <w:rFonts w:ascii="Times New Roman" w:hAnsi="Times New Roman"/>
              </w:rPr>
              <w:t xml:space="preserve"> wyznaczenia takiej strefy </w:t>
            </w:r>
            <w:r w:rsidR="00802FD3">
              <w:rPr>
                <w:rFonts w:ascii="Times New Roman" w:hAnsi="Times New Roman"/>
              </w:rPr>
              <w:t>i</w:t>
            </w:r>
            <w:r w:rsidR="0054209B" w:rsidRPr="00CD52B7">
              <w:rPr>
                <w:rFonts w:ascii="Times New Roman" w:hAnsi="Times New Roman"/>
              </w:rPr>
              <w:t xml:space="preserve"> zaproponowania warunków poprawy możliwości przyłączania tam nowych instalacji w kolejnych edycjach planu rozwoju</w:t>
            </w:r>
            <w:r w:rsidR="005B3FD9">
              <w:rPr>
                <w:rFonts w:ascii="Times New Roman" w:hAnsi="Times New Roman"/>
              </w:rPr>
              <w:t>; w</w:t>
            </w:r>
            <w:r w:rsidR="0011113B">
              <w:rPr>
                <w:rFonts w:ascii="Times New Roman" w:hAnsi="Times New Roman"/>
              </w:rPr>
              <w:t>prowadzon</w:t>
            </w:r>
            <w:r w:rsidR="00C56947">
              <w:rPr>
                <w:rFonts w:ascii="Times New Roman" w:hAnsi="Times New Roman"/>
              </w:rPr>
              <w:t xml:space="preserve">a </w:t>
            </w:r>
            <w:r w:rsidR="0011113B">
              <w:rPr>
                <w:rFonts w:ascii="Times New Roman" w:hAnsi="Times New Roman"/>
              </w:rPr>
              <w:t>zostanie również</w:t>
            </w:r>
            <w:r w:rsidR="00B32AE7">
              <w:rPr>
                <w:rFonts w:ascii="Times New Roman" w:hAnsi="Times New Roman"/>
              </w:rPr>
              <w:t xml:space="preserve"> </w:t>
            </w:r>
            <w:r w:rsidR="00C56947">
              <w:rPr>
                <w:rFonts w:ascii="Times New Roman" w:hAnsi="Times New Roman"/>
              </w:rPr>
              <w:t>mozliwoś</w:t>
            </w:r>
            <w:r w:rsidR="003E64A1">
              <w:rPr>
                <w:rFonts w:ascii="Times New Roman" w:hAnsi="Times New Roman"/>
              </w:rPr>
              <w:t>ć</w:t>
            </w:r>
            <w:r w:rsidR="00C56947">
              <w:rPr>
                <w:rFonts w:ascii="Times New Roman" w:hAnsi="Times New Roman"/>
              </w:rPr>
              <w:t xml:space="preserve"> </w:t>
            </w:r>
            <w:r w:rsidR="00B32AE7">
              <w:rPr>
                <w:rFonts w:ascii="Times New Roman" w:hAnsi="Times New Roman"/>
              </w:rPr>
              <w:t xml:space="preserve">mocy przyłączeniowej dla oze w </w:t>
            </w:r>
            <w:r w:rsidR="00851DB3">
              <w:rPr>
                <w:rFonts w:ascii="Times New Roman" w:hAnsi="Times New Roman"/>
              </w:rPr>
              <w:t>formie</w:t>
            </w:r>
            <w:r w:rsidR="0011113B">
              <w:rPr>
                <w:rFonts w:ascii="Times New Roman" w:hAnsi="Times New Roman"/>
              </w:rPr>
              <w:t xml:space="preserve"> konkursu</w:t>
            </w:r>
            <w:r w:rsidR="00B32AE7">
              <w:rPr>
                <w:rFonts w:ascii="Times New Roman" w:hAnsi="Times New Roman"/>
              </w:rPr>
              <w:t xml:space="preserve"> </w:t>
            </w:r>
            <w:r w:rsidR="00851DB3">
              <w:rPr>
                <w:rFonts w:ascii="Times New Roman" w:hAnsi="Times New Roman"/>
              </w:rPr>
              <w:t>jako pilotaż realizowany w latach 2026-2028 przez operatora systemu przesyłowego.</w:t>
            </w:r>
            <w:r w:rsidR="00B32AE7">
              <w:rPr>
                <w:rFonts w:ascii="Times New Roman" w:hAnsi="Times New Roman"/>
              </w:rPr>
              <w:t xml:space="preserve"> </w:t>
            </w:r>
            <w:r w:rsidR="00766F16">
              <w:rPr>
                <w:rFonts w:ascii="Times New Roman" w:hAnsi="Times New Roman"/>
                <w:color w:val="000000"/>
                <w:spacing w:val="-2"/>
              </w:rPr>
              <w:t xml:space="preserve"> </w:t>
            </w:r>
          </w:p>
          <w:p w14:paraId="7814CEF0" w14:textId="2D0A0F6A" w:rsidR="00B912C8" w:rsidRDefault="00B912C8" w:rsidP="00B912C8">
            <w:pPr>
              <w:spacing w:line="240" w:lineRule="auto"/>
              <w:jc w:val="both"/>
              <w:rPr>
                <w:rFonts w:ascii="Times New Roman" w:hAnsi="Times New Roman"/>
                <w:color w:val="000000"/>
                <w:spacing w:val="-2"/>
              </w:rPr>
            </w:pPr>
            <w:r w:rsidRPr="00585717">
              <w:rPr>
                <w:rFonts w:ascii="Times New Roman" w:hAnsi="Times New Roman"/>
                <w:color w:val="000000"/>
                <w:spacing w:val="-2"/>
              </w:rPr>
              <w:t>Aktualizacja</w:t>
            </w:r>
            <w:r>
              <w:rPr>
                <w:rFonts w:ascii="Times New Roman" w:hAnsi="Times New Roman"/>
                <w:color w:val="000000"/>
                <w:spacing w:val="-2"/>
              </w:rPr>
              <w:t xml:space="preserve"> i</w:t>
            </w:r>
            <w:r w:rsidR="0044641A">
              <w:rPr>
                <w:rFonts w:ascii="Times New Roman" w:hAnsi="Times New Roman"/>
                <w:color w:val="000000"/>
                <w:spacing w:val="-2"/>
              </w:rPr>
              <w:t xml:space="preserve"> </w:t>
            </w:r>
            <w:r w:rsidRPr="00585717">
              <w:rPr>
                <w:rFonts w:ascii="Times New Roman" w:hAnsi="Times New Roman"/>
                <w:color w:val="000000"/>
                <w:spacing w:val="-2"/>
              </w:rPr>
              <w:t>dostosowanie opłat za przyłączenie do sieci elektroenergetycznej jest kluczowym elementem efektywnego zarządzania infrastrukturą energetyczną. Obecny mechanizm ustalania opłat określony</w:t>
            </w:r>
            <w:r>
              <w:rPr>
                <w:rFonts w:ascii="Times New Roman" w:hAnsi="Times New Roman"/>
                <w:color w:val="000000"/>
                <w:spacing w:val="-2"/>
              </w:rPr>
              <w:t xml:space="preserve"> w </w:t>
            </w:r>
            <w:r w:rsidRPr="00585717">
              <w:rPr>
                <w:rFonts w:ascii="Times New Roman" w:hAnsi="Times New Roman"/>
                <w:color w:val="000000"/>
                <w:spacing w:val="-2"/>
              </w:rPr>
              <w:t xml:space="preserve">ustawie </w:t>
            </w:r>
            <w:r w:rsidR="0044641A">
              <w:rPr>
                <w:rFonts w:ascii="Times New Roman" w:hAnsi="Times New Roman"/>
                <w:color w:val="000000"/>
                <w:spacing w:val="-2"/>
              </w:rPr>
              <w:t>–</w:t>
            </w:r>
            <w:r>
              <w:rPr>
                <w:rFonts w:ascii="Times New Roman" w:hAnsi="Times New Roman"/>
                <w:color w:val="000000"/>
                <w:spacing w:val="-2"/>
              </w:rPr>
              <w:t xml:space="preserve"> </w:t>
            </w:r>
            <w:r w:rsidRPr="00585717">
              <w:rPr>
                <w:rFonts w:ascii="Times New Roman" w:hAnsi="Times New Roman"/>
                <w:color w:val="000000"/>
                <w:spacing w:val="-2"/>
              </w:rPr>
              <w:t>Prawo energetyczne</w:t>
            </w:r>
            <w:r w:rsidR="0044641A">
              <w:rPr>
                <w:rFonts w:ascii="Times New Roman" w:hAnsi="Times New Roman"/>
                <w:color w:val="000000"/>
                <w:spacing w:val="-2"/>
              </w:rPr>
              <w:t xml:space="preserve"> </w:t>
            </w:r>
            <w:r w:rsidRPr="00585717">
              <w:rPr>
                <w:rFonts w:ascii="Times New Roman" w:hAnsi="Times New Roman"/>
                <w:color w:val="000000"/>
                <w:spacing w:val="-2"/>
              </w:rPr>
              <w:t>jest statyczny</w:t>
            </w:r>
            <w:r>
              <w:rPr>
                <w:rFonts w:ascii="Times New Roman" w:hAnsi="Times New Roman"/>
                <w:color w:val="000000"/>
                <w:spacing w:val="-2"/>
              </w:rPr>
              <w:t xml:space="preserve"> i </w:t>
            </w:r>
            <w:r w:rsidRPr="00585717">
              <w:rPr>
                <w:rFonts w:ascii="Times New Roman" w:hAnsi="Times New Roman"/>
                <w:color w:val="000000"/>
                <w:spacing w:val="-2"/>
              </w:rPr>
              <w:t>nie uwzględnia dynamicznych zmian na rynku energii oraz potrzeb wynikających</w:t>
            </w:r>
            <w:r>
              <w:rPr>
                <w:rFonts w:ascii="Times New Roman" w:hAnsi="Times New Roman"/>
                <w:color w:val="000000"/>
                <w:spacing w:val="-2"/>
              </w:rPr>
              <w:t xml:space="preserve"> z </w:t>
            </w:r>
            <w:r w:rsidRPr="00585717">
              <w:rPr>
                <w:rFonts w:ascii="Times New Roman" w:hAnsi="Times New Roman"/>
                <w:color w:val="000000"/>
                <w:spacing w:val="-2"/>
              </w:rPr>
              <w:t>celów polityki energetycznej</w:t>
            </w:r>
            <w:r>
              <w:rPr>
                <w:rFonts w:ascii="Times New Roman" w:hAnsi="Times New Roman"/>
                <w:color w:val="000000"/>
                <w:spacing w:val="-2"/>
              </w:rPr>
              <w:t xml:space="preserve"> i </w:t>
            </w:r>
            <w:r w:rsidRPr="00585717">
              <w:rPr>
                <w:rFonts w:ascii="Times New Roman" w:hAnsi="Times New Roman"/>
                <w:color w:val="000000"/>
                <w:spacing w:val="-2"/>
              </w:rPr>
              <w:t>klimatycznej Polski. Aktualizacja opłat za przyłączenie do sieci elektroenergetycznej po niemal dwudziestu latach ich obowiązywania może znacząco poprawić efektywność inwestycji</w:t>
            </w:r>
            <w:r>
              <w:rPr>
                <w:rFonts w:ascii="Times New Roman" w:hAnsi="Times New Roman"/>
                <w:color w:val="000000"/>
                <w:spacing w:val="-2"/>
              </w:rPr>
              <w:t xml:space="preserve"> </w:t>
            </w:r>
            <w:r w:rsidRPr="00585717">
              <w:rPr>
                <w:rFonts w:ascii="Times New Roman" w:hAnsi="Times New Roman"/>
                <w:color w:val="000000"/>
                <w:spacing w:val="-2"/>
              </w:rPr>
              <w:t xml:space="preserve">oraz lepiej odpowiadać na zmieniające się potrzeby sieci elektroenergetycznej oraz ograniczy mechanizmy spekulacyjne.  </w:t>
            </w:r>
          </w:p>
          <w:p w14:paraId="4A74FFBC" w14:textId="13D2F7F3" w:rsidR="008C338D" w:rsidRPr="00585717" w:rsidRDefault="00FD04C0" w:rsidP="008B4BD6">
            <w:pPr>
              <w:spacing w:line="240" w:lineRule="auto"/>
              <w:jc w:val="both"/>
              <w:rPr>
                <w:rFonts w:ascii="Times New Roman" w:hAnsi="Times New Roman"/>
                <w:color w:val="000000"/>
                <w:spacing w:val="-2"/>
              </w:rPr>
            </w:pPr>
            <w:r>
              <w:rPr>
                <w:rFonts w:ascii="Times New Roman" w:hAnsi="Times New Roman"/>
                <w:color w:val="000000"/>
                <w:spacing w:val="-2"/>
              </w:rPr>
              <w:t xml:space="preserve">W zakresie zmian </w:t>
            </w:r>
            <w:r w:rsidR="002860EA">
              <w:rPr>
                <w:rFonts w:ascii="Times New Roman" w:hAnsi="Times New Roman"/>
                <w:color w:val="000000"/>
                <w:spacing w:val="-2"/>
              </w:rPr>
              <w:t xml:space="preserve">ważności warunków przyłączenia oraz </w:t>
            </w:r>
            <w:r w:rsidR="00A05D21">
              <w:rPr>
                <w:rFonts w:ascii="Times New Roman" w:hAnsi="Times New Roman"/>
                <w:color w:val="000000"/>
                <w:spacing w:val="-2"/>
              </w:rPr>
              <w:t>terminów realizacji inwestycji</w:t>
            </w:r>
            <w:r w:rsidR="00F82104">
              <w:rPr>
                <w:rFonts w:ascii="Times New Roman" w:hAnsi="Times New Roman"/>
                <w:color w:val="000000"/>
                <w:spacing w:val="-2"/>
              </w:rPr>
              <w:t xml:space="preserve"> </w:t>
            </w:r>
            <w:r>
              <w:rPr>
                <w:rFonts w:ascii="Times New Roman" w:hAnsi="Times New Roman"/>
                <w:color w:val="000000"/>
                <w:spacing w:val="-2"/>
              </w:rPr>
              <w:t>w</w:t>
            </w:r>
            <w:r w:rsidR="008B4BD6" w:rsidRPr="008B4BD6">
              <w:rPr>
                <w:rFonts w:ascii="Times New Roman" w:hAnsi="Times New Roman"/>
                <w:color w:val="000000"/>
                <w:spacing w:val="-2"/>
              </w:rPr>
              <w:t>arto</w:t>
            </w:r>
            <w:r w:rsidR="008B4BD6">
              <w:rPr>
                <w:rFonts w:ascii="Times New Roman" w:hAnsi="Times New Roman"/>
                <w:color w:val="000000"/>
                <w:spacing w:val="-2"/>
              </w:rPr>
              <w:t xml:space="preserve"> </w:t>
            </w:r>
            <w:r w:rsidR="008B4BD6" w:rsidRPr="008B4BD6">
              <w:rPr>
                <w:rFonts w:ascii="Times New Roman" w:hAnsi="Times New Roman"/>
                <w:color w:val="000000"/>
                <w:spacing w:val="-2"/>
              </w:rPr>
              <w:t>zwrócić uwagę, że wymóg dotyczący osiągnięcia stanu gotowości do przyłączenia do sieci w</w:t>
            </w:r>
            <w:r w:rsidR="008B4BD6">
              <w:rPr>
                <w:rFonts w:ascii="Times New Roman" w:hAnsi="Times New Roman"/>
                <w:color w:val="000000"/>
                <w:spacing w:val="-2"/>
              </w:rPr>
              <w:t xml:space="preserve"> </w:t>
            </w:r>
            <w:r w:rsidR="008B4BD6" w:rsidRPr="008B4BD6">
              <w:rPr>
                <w:rFonts w:ascii="Times New Roman" w:hAnsi="Times New Roman"/>
                <w:color w:val="000000"/>
                <w:spacing w:val="-2"/>
              </w:rPr>
              <w:t xml:space="preserve">terminie 48 miesięcy dotyczy w obecnym stanie prawnym wyłącznie instalacji </w:t>
            </w:r>
            <w:r w:rsidR="0044641A">
              <w:rPr>
                <w:rFonts w:ascii="Times New Roman" w:hAnsi="Times New Roman"/>
                <w:color w:val="000000"/>
                <w:spacing w:val="-2"/>
              </w:rPr>
              <w:t xml:space="preserve">oze </w:t>
            </w:r>
            <w:r w:rsidR="008B4BD6" w:rsidRPr="008B4BD6">
              <w:rPr>
                <w:rFonts w:ascii="Times New Roman" w:hAnsi="Times New Roman"/>
                <w:color w:val="000000"/>
                <w:spacing w:val="-2"/>
              </w:rPr>
              <w:t>–</w:t>
            </w:r>
            <w:r w:rsidR="008B4BD6">
              <w:rPr>
                <w:rFonts w:ascii="Times New Roman" w:hAnsi="Times New Roman"/>
                <w:color w:val="000000"/>
                <w:spacing w:val="-2"/>
              </w:rPr>
              <w:t xml:space="preserve"> </w:t>
            </w:r>
            <w:r w:rsidR="008B4BD6" w:rsidRPr="008B4BD6">
              <w:rPr>
                <w:rFonts w:ascii="Times New Roman" w:hAnsi="Times New Roman"/>
                <w:color w:val="000000"/>
                <w:spacing w:val="-2"/>
              </w:rPr>
              <w:t>proponowane rozwiązanie pozwoli więc na ujednolicenie zasad i zwiększenie przejrzystości</w:t>
            </w:r>
            <w:r w:rsidR="008B4BD6">
              <w:rPr>
                <w:rFonts w:ascii="Times New Roman" w:hAnsi="Times New Roman"/>
                <w:color w:val="000000"/>
                <w:spacing w:val="-2"/>
              </w:rPr>
              <w:t xml:space="preserve"> </w:t>
            </w:r>
            <w:r w:rsidR="008B4BD6" w:rsidRPr="008B4BD6">
              <w:rPr>
                <w:rFonts w:ascii="Times New Roman" w:hAnsi="Times New Roman"/>
                <w:color w:val="000000"/>
                <w:spacing w:val="-2"/>
              </w:rPr>
              <w:t>procesu przyłączeniowego dla wszystkich typów instalacji. Rezygnacja z tego terminu</w:t>
            </w:r>
            <w:r w:rsidR="00601426">
              <w:rPr>
                <w:rFonts w:ascii="Times New Roman" w:hAnsi="Times New Roman"/>
                <w:color w:val="000000"/>
                <w:spacing w:val="-2"/>
              </w:rPr>
              <w:t xml:space="preserve"> </w:t>
            </w:r>
            <w:r w:rsidR="008B4BD6" w:rsidRPr="008B4BD6">
              <w:rPr>
                <w:rFonts w:ascii="Times New Roman" w:hAnsi="Times New Roman"/>
                <w:color w:val="000000"/>
                <w:spacing w:val="-2"/>
              </w:rPr>
              <w:t>wynika z dotychczasowych doświadczeń w funkcjonowaniu tego przepisu, z których wynika,</w:t>
            </w:r>
            <w:r w:rsidR="00601426">
              <w:rPr>
                <w:rFonts w:ascii="Times New Roman" w:hAnsi="Times New Roman"/>
                <w:color w:val="000000"/>
                <w:spacing w:val="-2"/>
              </w:rPr>
              <w:t xml:space="preserve"> </w:t>
            </w:r>
            <w:r w:rsidR="008B4BD6" w:rsidRPr="008B4BD6">
              <w:rPr>
                <w:rFonts w:ascii="Times New Roman" w:hAnsi="Times New Roman"/>
                <w:color w:val="000000"/>
                <w:spacing w:val="-2"/>
              </w:rPr>
              <w:t xml:space="preserve">że w niektórych przypadkach brakuje obiektywnych możliwości realizacji inwestycji </w:t>
            </w:r>
            <w:r w:rsidR="0044641A">
              <w:rPr>
                <w:rFonts w:ascii="Times New Roman" w:hAnsi="Times New Roman"/>
                <w:color w:val="000000"/>
                <w:spacing w:val="-2"/>
              </w:rPr>
              <w:t xml:space="preserve">oze </w:t>
            </w:r>
            <w:r w:rsidR="008B4BD6" w:rsidRPr="008B4BD6">
              <w:rPr>
                <w:rFonts w:ascii="Times New Roman" w:hAnsi="Times New Roman"/>
                <w:color w:val="000000"/>
                <w:spacing w:val="-2"/>
              </w:rPr>
              <w:t>w</w:t>
            </w:r>
            <w:r w:rsidR="00601426">
              <w:rPr>
                <w:rFonts w:ascii="Times New Roman" w:hAnsi="Times New Roman"/>
                <w:color w:val="000000"/>
                <w:spacing w:val="-2"/>
              </w:rPr>
              <w:t xml:space="preserve"> </w:t>
            </w:r>
            <w:r w:rsidR="008B4BD6" w:rsidRPr="008B4BD6">
              <w:rPr>
                <w:rFonts w:ascii="Times New Roman" w:hAnsi="Times New Roman"/>
                <w:color w:val="000000"/>
                <w:spacing w:val="-2"/>
              </w:rPr>
              <w:t xml:space="preserve">tym sztywnym terminie. Warto również wskazać, że w projekcie </w:t>
            </w:r>
            <w:r w:rsidR="0044641A" w:rsidRPr="008B4BD6">
              <w:rPr>
                <w:rFonts w:ascii="Times New Roman" w:hAnsi="Times New Roman"/>
                <w:color w:val="000000"/>
                <w:spacing w:val="-2"/>
              </w:rPr>
              <w:t xml:space="preserve">jest </w:t>
            </w:r>
            <w:r w:rsidR="008B4BD6" w:rsidRPr="008B4BD6">
              <w:rPr>
                <w:rFonts w:ascii="Times New Roman" w:hAnsi="Times New Roman"/>
                <w:color w:val="000000"/>
                <w:spacing w:val="-2"/>
              </w:rPr>
              <w:t>przewidywane skrócenie okresu obowiązywania</w:t>
            </w:r>
            <w:r w:rsidR="00601426">
              <w:rPr>
                <w:rFonts w:ascii="Times New Roman" w:hAnsi="Times New Roman"/>
                <w:color w:val="000000"/>
                <w:spacing w:val="-2"/>
              </w:rPr>
              <w:t xml:space="preserve"> </w:t>
            </w:r>
            <w:r w:rsidR="008B4BD6" w:rsidRPr="008B4BD6">
              <w:rPr>
                <w:rFonts w:ascii="Times New Roman" w:hAnsi="Times New Roman"/>
                <w:color w:val="000000"/>
                <w:spacing w:val="-2"/>
              </w:rPr>
              <w:t>warunków przyłączenia</w:t>
            </w:r>
            <w:r w:rsidR="00650648">
              <w:rPr>
                <w:rFonts w:ascii="Times New Roman" w:hAnsi="Times New Roman"/>
                <w:color w:val="000000"/>
                <w:spacing w:val="-2"/>
              </w:rPr>
              <w:t xml:space="preserve"> do sieci elektroenergetycznej</w:t>
            </w:r>
            <w:r w:rsidR="008B4BD6" w:rsidRPr="008B4BD6">
              <w:rPr>
                <w:rFonts w:ascii="Times New Roman" w:hAnsi="Times New Roman"/>
                <w:color w:val="000000"/>
                <w:spacing w:val="-2"/>
              </w:rPr>
              <w:t xml:space="preserve"> z 2 lat do roku</w:t>
            </w:r>
            <w:r w:rsidR="00D1197C">
              <w:rPr>
                <w:rFonts w:ascii="Times New Roman" w:hAnsi="Times New Roman"/>
                <w:color w:val="000000"/>
                <w:spacing w:val="-2"/>
              </w:rPr>
              <w:t xml:space="preserve">, a warunki będą mogły zostać ponownie zweryfikowane w momencie zawierania umowy, co w przypadku stwierdzenia </w:t>
            </w:r>
            <w:r w:rsidR="002C658B">
              <w:rPr>
                <w:rFonts w:ascii="Times New Roman" w:hAnsi="Times New Roman"/>
                <w:color w:val="000000"/>
                <w:spacing w:val="-2"/>
              </w:rPr>
              <w:t>braku takich warunków będzie stanowić podstawę do odmowy podpisania umowy</w:t>
            </w:r>
            <w:r w:rsidR="008B4BD6" w:rsidRPr="008B4BD6">
              <w:rPr>
                <w:rFonts w:ascii="Times New Roman" w:hAnsi="Times New Roman"/>
                <w:color w:val="000000"/>
                <w:spacing w:val="-2"/>
              </w:rPr>
              <w:t>. Dzięki temu</w:t>
            </w:r>
            <w:r w:rsidR="00622674">
              <w:rPr>
                <w:rFonts w:ascii="Times New Roman" w:hAnsi="Times New Roman"/>
                <w:color w:val="000000"/>
                <w:spacing w:val="-2"/>
              </w:rPr>
              <w:t>,</w:t>
            </w:r>
            <w:r w:rsidR="008B4BD6" w:rsidRPr="008B4BD6">
              <w:rPr>
                <w:rFonts w:ascii="Times New Roman" w:hAnsi="Times New Roman"/>
                <w:color w:val="000000"/>
                <w:spacing w:val="-2"/>
              </w:rPr>
              <w:t xml:space="preserve"> wnioski </w:t>
            </w:r>
            <w:r w:rsidR="0044641A" w:rsidRPr="008B4BD6">
              <w:rPr>
                <w:rFonts w:ascii="Times New Roman" w:hAnsi="Times New Roman"/>
                <w:color w:val="000000"/>
                <w:spacing w:val="-2"/>
              </w:rPr>
              <w:t xml:space="preserve">będą </w:t>
            </w:r>
            <w:r w:rsidR="008B4BD6" w:rsidRPr="008B4BD6">
              <w:rPr>
                <w:rFonts w:ascii="Times New Roman" w:hAnsi="Times New Roman"/>
                <w:color w:val="000000"/>
                <w:spacing w:val="-2"/>
              </w:rPr>
              <w:t>składane przez podmioty,</w:t>
            </w:r>
            <w:r>
              <w:rPr>
                <w:rFonts w:ascii="Times New Roman" w:hAnsi="Times New Roman"/>
                <w:color w:val="000000"/>
                <w:spacing w:val="-2"/>
              </w:rPr>
              <w:t xml:space="preserve"> </w:t>
            </w:r>
            <w:r w:rsidR="008B4BD6" w:rsidRPr="008B4BD6">
              <w:rPr>
                <w:rFonts w:ascii="Times New Roman" w:hAnsi="Times New Roman"/>
                <w:color w:val="000000"/>
                <w:spacing w:val="-2"/>
              </w:rPr>
              <w:t>które faktycznie chcą podpisać umowę przyłączeniową i zrealizować inwestycję. Przewiduje</w:t>
            </w:r>
            <w:r w:rsidR="00217942">
              <w:rPr>
                <w:rFonts w:ascii="Times New Roman" w:hAnsi="Times New Roman"/>
                <w:color w:val="000000"/>
                <w:spacing w:val="-2"/>
              </w:rPr>
              <w:t xml:space="preserve"> </w:t>
            </w:r>
            <w:r w:rsidR="008B4BD6" w:rsidRPr="008B4BD6">
              <w:rPr>
                <w:rFonts w:ascii="Times New Roman" w:hAnsi="Times New Roman"/>
                <w:color w:val="000000"/>
                <w:spacing w:val="-2"/>
              </w:rPr>
              <w:t>się również wprowadzenie obowiązku ustalania w umowach przyłączeniowych tzw. kamieni</w:t>
            </w:r>
            <w:r w:rsidR="00217942">
              <w:rPr>
                <w:rFonts w:ascii="Times New Roman" w:hAnsi="Times New Roman"/>
                <w:color w:val="000000"/>
                <w:spacing w:val="-2"/>
              </w:rPr>
              <w:t xml:space="preserve"> </w:t>
            </w:r>
            <w:r w:rsidR="008B4BD6" w:rsidRPr="008B4BD6">
              <w:rPr>
                <w:rFonts w:ascii="Times New Roman" w:hAnsi="Times New Roman"/>
                <w:color w:val="000000"/>
                <w:spacing w:val="-2"/>
              </w:rPr>
              <w:t xml:space="preserve">milowych potwierdzających status realizacji poszczególnych </w:t>
            </w:r>
            <w:r w:rsidR="00625D39">
              <w:rPr>
                <w:rFonts w:ascii="Times New Roman" w:hAnsi="Times New Roman"/>
                <w:color w:val="000000"/>
                <w:spacing w:val="-2"/>
              </w:rPr>
              <w:t>rodzajów</w:t>
            </w:r>
            <w:r w:rsidR="00625D39" w:rsidRPr="008B4BD6">
              <w:rPr>
                <w:rFonts w:ascii="Times New Roman" w:hAnsi="Times New Roman"/>
                <w:color w:val="000000"/>
                <w:spacing w:val="-2"/>
              </w:rPr>
              <w:t xml:space="preserve"> </w:t>
            </w:r>
            <w:r w:rsidR="008B4BD6" w:rsidRPr="008B4BD6">
              <w:rPr>
                <w:rFonts w:ascii="Times New Roman" w:hAnsi="Times New Roman"/>
                <w:color w:val="000000"/>
                <w:spacing w:val="-2"/>
              </w:rPr>
              <w:t>inwestycji, co ma służyć</w:t>
            </w:r>
            <w:r w:rsidR="00217942">
              <w:rPr>
                <w:rFonts w:ascii="Times New Roman" w:hAnsi="Times New Roman"/>
                <w:color w:val="000000"/>
                <w:spacing w:val="-2"/>
              </w:rPr>
              <w:t xml:space="preserve"> </w:t>
            </w:r>
            <w:r w:rsidR="008B4BD6" w:rsidRPr="008B4BD6">
              <w:rPr>
                <w:rFonts w:ascii="Times New Roman" w:hAnsi="Times New Roman"/>
                <w:color w:val="000000"/>
                <w:spacing w:val="-2"/>
              </w:rPr>
              <w:t>ustaleniu między operatorem a podmiotem przyłączanym realnego harmonogramem</w:t>
            </w:r>
            <w:r w:rsidR="00217942">
              <w:rPr>
                <w:rFonts w:ascii="Times New Roman" w:hAnsi="Times New Roman"/>
                <w:color w:val="000000"/>
                <w:spacing w:val="-2"/>
              </w:rPr>
              <w:t xml:space="preserve"> </w:t>
            </w:r>
            <w:r w:rsidR="008B4BD6" w:rsidRPr="008B4BD6">
              <w:rPr>
                <w:rFonts w:ascii="Times New Roman" w:hAnsi="Times New Roman"/>
                <w:color w:val="000000"/>
                <w:spacing w:val="-2"/>
              </w:rPr>
              <w:t xml:space="preserve">działań niezbędnych do podjęcia w celu </w:t>
            </w:r>
            <w:r w:rsidR="0068506F">
              <w:rPr>
                <w:rFonts w:ascii="Times New Roman" w:hAnsi="Times New Roman"/>
                <w:color w:val="000000"/>
                <w:spacing w:val="-2"/>
              </w:rPr>
              <w:t xml:space="preserve">jej </w:t>
            </w:r>
            <w:r w:rsidR="008B4BD6" w:rsidRPr="008B4BD6">
              <w:rPr>
                <w:rFonts w:ascii="Times New Roman" w:hAnsi="Times New Roman"/>
                <w:color w:val="000000"/>
                <w:spacing w:val="-2"/>
              </w:rPr>
              <w:t>zrealizowania. Takie kompleksowe</w:t>
            </w:r>
            <w:r w:rsidR="00217942">
              <w:rPr>
                <w:rFonts w:ascii="Times New Roman" w:hAnsi="Times New Roman"/>
                <w:color w:val="000000"/>
                <w:spacing w:val="-2"/>
              </w:rPr>
              <w:t xml:space="preserve"> </w:t>
            </w:r>
            <w:r w:rsidR="008B4BD6" w:rsidRPr="008B4BD6">
              <w:rPr>
                <w:rFonts w:ascii="Times New Roman" w:hAnsi="Times New Roman"/>
                <w:color w:val="000000"/>
                <w:spacing w:val="-2"/>
              </w:rPr>
              <w:t>propozycje powinny pozytywnie wpłynąć na usprawnienie procesu przyłączania i</w:t>
            </w:r>
            <w:r w:rsidR="00217942">
              <w:rPr>
                <w:rFonts w:ascii="Times New Roman" w:hAnsi="Times New Roman"/>
                <w:color w:val="000000"/>
                <w:spacing w:val="-2"/>
              </w:rPr>
              <w:t xml:space="preserve"> </w:t>
            </w:r>
            <w:r w:rsidR="008B4BD6" w:rsidRPr="008B4BD6">
              <w:rPr>
                <w:rFonts w:ascii="Times New Roman" w:hAnsi="Times New Roman"/>
                <w:color w:val="000000"/>
                <w:spacing w:val="-2"/>
              </w:rPr>
              <w:t>rozwiązanie obserwowanego problemu blokowania mocy przyłączeniowych przez</w:t>
            </w:r>
            <w:r w:rsidR="00217942">
              <w:rPr>
                <w:rFonts w:ascii="Times New Roman" w:hAnsi="Times New Roman"/>
                <w:color w:val="000000"/>
                <w:spacing w:val="-2"/>
              </w:rPr>
              <w:t xml:space="preserve"> </w:t>
            </w:r>
            <w:r w:rsidR="008B4BD6" w:rsidRPr="008B4BD6">
              <w:rPr>
                <w:rFonts w:ascii="Times New Roman" w:hAnsi="Times New Roman"/>
                <w:color w:val="000000"/>
                <w:spacing w:val="-2"/>
              </w:rPr>
              <w:t>nierealizowane projekty.</w:t>
            </w:r>
            <w:r w:rsidR="00217942">
              <w:rPr>
                <w:rFonts w:ascii="Times New Roman" w:hAnsi="Times New Roman"/>
                <w:color w:val="000000"/>
                <w:spacing w:val="-2"/>
              </w:rPr>
              <w:t xml:space="preserve"> </w:t>
            </w:r>
          </w:p>
          <w:p w14:paraId="5153B783" w14:textId="31582C4C" w:rsidR="00B912C8" w:rsidRPr="00585717" w:rsidRDefault="00B912C8" w:rsidP="00B912C8">
            <w:pPr>
              <w:spacing w:line="240" w:lineRule="auto"/>
              <w:jc w:val="both"/>
              <w:rPr>
                <w:rFonts w:ascii="Times New Roman" w:hAnsi="Times New Roman"/>
                <w:color w:val="000000"/>
                <w:spacing w:val="-2"/>
              </w:rPr>
            </w:pPr>
            <w:r w:rsidRPr="00585717">
              <w:rPr>
                <w:rFonts w:ascii="Times New Roman" w:hAnsi="Times New Roman"/>
                <w:color w:val="000000"/>
                <w:spacing w:val="-2"/>
              </w:rPr>
              <w:t>W odniesieniu do sektora przedsiębiorstw projektowane rozwiązania przyczynią się do zwiększenia przejrzystości</w:t>
            </w:r>
            <w:r>
              <w:rPr>
                <w:rFonts w:ascii="Times New Roman" w:hAnsi="Times New Roman"/>
                <w:color w:val="000000"/>
                <w:spacing w:val="-2"/>
              </w:rPr>
              <w:t xml:space="preserve"> i </w:t>
            </w:r>
            <w:r w:rsidRPr="00585717">
              <w:rPr>
                <w:rFonts w:ascii="Times New Roman" w:hAnsi="Times New Roman"/>
                <w:color w:val="000000"/>
                <w:spacing w:val="-2"/>
              </w:rPr>
              <w:t>transparentności procesu przyłączeniowego, ułatwią planowanie procesu inwestycyjnego</w:t>
            </w:r>
            <w:r>
              <w:rPr>
                <w:rFonts w:ascii="Times New Roman" w:hAnsi="Times New Roman"/>
                <w:color w:val="000000"/>
                <w:spacing w:val="-2"/>
              </w:rPr>
              <w:t xml:space="preserve"> i </w:t>
            </w:r>
            <w:r w:rsidRPr="00585717">
              <w:rPr>
                <w:rFonts w:ascii="Times New Roman" w:hAnsi="Times New Roman"/>
                <w:color w:val="000000"/>
                <w:spacing w:val="-2"/>
              </w:rPr>
              <w:t>jego realizację. Obniżą nakłady inwestycyjne po stronie operatorów systemów dystrybucyjnych</w:t>
            </w:r>
            <w:r>
              <w:rPr>
                <w:rFonts w:ascii="Times New Roman" w:hAnsi="Times New Roman"/>
                <w:color w:val="000000"/>
                <w:spacing w:val="-2"/>
              </w:rPr>
              <w:t xml:space="preserve"> i </w:t>
            </w:r>
            <w:r w:rsidRPr="00585717">
              <w:rPr>
                <w:rFonts w:ascii="Times New Roman" w:hAnsi="Times New Roman"/>
                <w:color w:val="000000"/>
                <w:spacing w:val="-2"/>
              </w:rPr>
              <w:t xml:space="preserve">wyeliminują ryzyko powstania kosztów osieroconych, które </w:t>
            </w:r>
            <w:r w:rsidRPr="00585717">
              <w:rPr>
                <w:rFonts w:ascii="Times New Roman" w:hAnsi="Times New Roman"/>
                <w:color w:val="000000"/>
                <w:spacing w:val="-2"/>
              </w:rPr>
              <w:lastRenderedPageBreak/>
              <w:t>m</w:t>
            </w:r>
            <w:r>
              <w:rPr>
                <w:rFonts w:ascii="Times New Roman" w:hAnsi="Times New Roman"/>
                <w:color w:val="000000"/>
                <w:spacing w:val="-2"/>
              </w:rPr>
              <w:t>o</w:t>
            </w:r>
            <w:r w:rsidRPr="00585717">
              <w:rPr>
                <w:rFonts w:ascii="Times New Roman" w:hAnsi="Times New Roman"/>
                <w:color w:val="000000"/>
                <w:spacing w:val="-2"/>
              </w:rPr>
              <w:t>gł</w:t>
            </w:r>
            <w:r>
              <w:rPr>
                <w:rFonts w:ascii="Times New Roman" w:hAnsi="Times New Roman"/>
                <w:color w:val="000000"/>
                <w:spacing w:val="-2"/>
              </w:rPr>
              <w:t>y</w:t>
            </w:r>
            <w:r w:rsidRPr="00585717">
              <w:rPr>
                <w:rFonts w:ascii="Times New Roman" w:hAnsi="Times New Roman"/>
                <w:color w:val="000000"/>
                <w:spacing w:val="-2"/>
              </w:rPr>
              <w:t>by powstawać</w:t>
            </w:r>
            <w:r>
              <w:rPr>
                <w:rFonts w:ascii="Times New Roman" w:hAnsi="Times New Roman"/>
                <w:color w:val="000000"/>
                <w:spacing w:val="-2"/>
              </w:rPr>
              <w:t xml:space="preserve"> w </w:t>
            </w:r>
            <w:r w:rsidRPr="00585717">
              <w:rPr>
                <w:rFonts w:ascii="Times New Roman" w:hAnsi="Times New Roman"/>
                <w:color w:val="000000"/>
                <w:spacing w:val="-2"/>
              </w:rPr>
              <w:t>przypadku utrzymywania sytuacji blokowania mocy przyłączeniowych</w:t>
            </w:r>
            <w:r>
              <w:rPr>
                <w:rFonts w:ascii="Times New Roman" w:hAnsi="Times New Roman"/>
                <w:color w:val="000000"/>
                <w:spacing w:val="-2"/>
              </w:rPr>
              <w:t xml:space="preserve"> i </w:t>
            </w:r>
            <w:r w:rsidRPr="00585717">
              <w:rPr>
                <w:rFonts w:ascii="Times New Roman" w:hAnsi="Times New Roman"/>
                <w:color w:val="000000"/>
                <w:spacing w:val="-2"/>
              </w:rPr>
              <w:t>planowanych zadań inwestycyjnych.</w:t>
            </w:r>
            <w:r>
              <w:rPr>
                <w:rFonts w:ascii="Times New Roman" w:hAnsi="Times New Roman"/>
                <w:color w:val="000000"/>
                <w:spacing w:val="-2"/>
              </w:rPr>
              <w:t xml:space="preserve"> W </w:t>
            </w:r>
            <w:r w:rsidRPr="00585717">
              <w:rPr>
                <w:rFonts w:ascii="Times New Roman" w:hAnsi="Times New Roman"/>
                <w:color w:val="000000"/>
                <w:spacing w:val="-2"/>
              </w:rPr>
              <w:t>rezultacie</w:t>
            </w:r>
            <w:r w:rsidR="00622674">
              <w:rPr>
                <w:rFonts w:ascii="Times New Roman" w:hAnsi="Times New Roman"/>
                <w:color w:val="000000"/>
                <w:spacing w:val="-2"/>
              </w:rPr>
              <w:t>,</w:t>
            </w:r>
            <w:r w:rsidRPr="00585717">
              <w:rPr>
                <w:rFonts w:ascii="Times New Roman" w:hAnsi="Times New Roman"/>
                <w:color w:val="000000"/>
                <w:spacing w:val="-2"/>
              </w:rPr>
              <w:t xml:space="preserve"> oszczędności finansowe pozwolą zarówno operatorom</w:t>
            </w:r>
            <w:r w:rsidR="004945C8">
              <w:rPr>
                <w:rFonts w:ascii="Times New Roman" w:hAnsi="Times New Roman"/>
                <w:color w:val="000000"/>
                <w:spacing w:val="-2"/>
              </w:rPr>
              <w:t>,</w:t>
            </w:r>
            <w:r w:rsidRPr="00585717">
              <w:rPr>
                <w:rFonts w:ascii="Times New Roman" w:hAnsi="Times New Roman"/>
                <w:color w:val="000000"/>
                <w:spacing w:val="-2"/>
              </w:rPr>
              <w:t xml:space="preserve"> jak</w:t>
            </w:r>
            <w:r>
              <w:rPr>
                <w:rFonts w:ascii="Times New Roman" w:hAnsi="Times New Roman"/>
                <w:color w:val="000000"/>
                <w:spacing w:val="-2"/>
              </w:rPr>
              <w:t xml:space="preserve"> i </w:t>
            </w:r>
            <w:r w:rsidRPr="00585717">
              <w:rPr>
                <w:rFonts w:ascii="Times New Roman" w:hAnsi="Times New Roman"/>
                <w:color w:val="000000"/>
                <w:spacing w:val="-2"/>
              </w:rPr>
              <w:t>inwestorom inwestycji</w:t>
            </w:r>
            <w:r>
              <w:rPr>
                <w:rFonts w:ascii="Times New Roman" w:hAnsi="Times New Roman"/>
                <w:color w:val="000000"/>
                <w:spacing w:val="-2"/>
              </w:rPr>
              <w:t xml:space="preserve"> w </w:t>
            </w:r>
            <w:r w:rsidRPr="00585717">
              <w:rPr>
                <w:rFonts w:ascii="Times New Roman" w:hAnsi="Times New Roman"/>
                <w:color w:val="000000"/>
                <w:spacing w:val="-2"/>
              </w:rPr>
              <w:t>innowacje</w:t>
            </w:r>
            <w:r>
              <w:rPr>
                <w:rFonts w:ascii="Times New Roman" w:hAnsi="Times New Roman"/>
                <w:color w:val="000000"/>
                <w:spacing w:val="-2"/>
              </w:rPr>
              <w:t xml:space="preserve"> i </w:t>
            </w:r>
            <w:r w:rsidRPr="00585717">
              <w:rPr>
                <w:rFonts w:ascii="Times New Roman" w:hAnsi="Times New Roman"/>
                <w:color w:val="000000"/>
                <w:spacing w:val="-2"/>
              </w:rPr>
              <w:t>nowe technologie oraz zapewnią przewidywalność procesu inwestycyjnego.</w:t>
            </w:r>
            <w:r>
              <w:rPr>
                <w:rFonts w:ascii="Times New Roman" w:hAnsi="Times New Roman"/>
                <w:color w:val="000000"/>
                <w:spacing w:val="-2"/>
              </w:rPr>
              <w:t xml:space="preserve"> </w:t>
            </w:r>
          </w:p>
          <w:p w14:paraId="6AEDF2D8" w14:textId="77777777" w:rsidR="007948A0" w:rsidRDefault="007948A0" w:rsidP="002E7663">
            <w:pPr>
              <w:spacing w:line="240" w:lineRule="auto"/>
              <w:jc w:val="both"/>
              <w:rPr>
                <w:rFonts w:ascii="Times New Roman" w:hAnsi="Times New Roman"/>
                <w:color w:val="000000"/>
                <w:spacing w:val="-2"/>
              </w:rPr>
            </w:pPr>
          </w:p>
          <w:p w14:paraId="2764435F" w14:textId="7D3D33D0" w:rsidR="00FB2CC8" w:rsidRDefault="6B28E8E2" w:rsidP="002E7663">
            <w:pPr>
              <w:spacing w:line="240" w:lineRule="auto"/>
              <w:jc w:val="both"/>
              <w:rPr>
                <w:rFonts w:ascii="Times New Roman" w:hAnsi="Times New Roman"/>
              </w:rPr>
            </w:pPr>
            <w:r w:rsidRPr="6B28E8E2">
              <w:rPr>
                <w:rFonts w:ascii="Times New Roman" w:hAnsi="Times New Roman"/>
              </w:rPr>
              <w:t>Obecny brak regulacji w zakresie przekazywania przez operatorów systemów elektroenergetycznych informacji na temat magazynów energii elektrycznej przyłączonych do ich sieci uniemożliwia w pełni realizację zadań przez ministra właściwego do spraw energii, ministra właściwego do spraw klimatu oraz Prezesa URE związanych ze statystyką na potrzeby kształtowania polityki energetycznej dotyczącej magazynowania energii elektrycznej. Jednocześnie brak przepisów sankcjonujących niedopełnienie obowiązku prowadzenia rejestru magazynów energii elektrycznej stanowi lukę prawną wymagającą uzupełnienia.</w:t>
            </w:r>
          </w:p>
          <w:p w14:paraId="32C0370E" w14:textId="6CE7BF7F" w:rsidR="00E071E7" w:rsidRPr="00585717" w:rsidRDefault="00E071E7" w:rsidP="3D94AB97">
            <w:pPr>
              <w:spacing w:line="240" w:lineRule="auto"/>
              <w:jc w:val="both"/>
              <w:rPr>
                <w:rFonts w:ascii="Times New Roman" w:hAnsi="Times New Roman"/>
              </w:rPr>
            </w:pPr>
          </w:p>
          <w:p w14:paraId="3F44FADC" w14:textId="71348828" w:rsidR="00E071E7" w:rsidRPr="00585717" w:rsidRDefault="6B28E8E2" w:rsidP="3D94AB97">
            <w:pPr>
              <w:spacing w:line="240" w:lineRule="auto"/>
              <w:jc w:val="both"/>
              <w:rPr>
                <w:rFonts w:ascii="Times New Roman" w:hAnsi="Times New Roman"/>
                <w:b/>
                <w:bCs/>
              </w:rPr>
            </w:pPr>
            <w:r w:rsidRPr="6B28E8E2">
              <w:rPr>
                <w:rFonts w:ascii="Times New Roman" w:hAnsi="Times New Roman"/>
                <w:b/>
                <w:bCs/>
              </w:rPr>
              <w:t>Instalacja liczników wskazujących rzeczywiste zużycie paliw gazowych przez odbiorcę końcowego:</w:t>
            </w:r>
          </w:p>
          <w:p w14:paraId="300708B5" w14:textId="12285ECC" w:rsidR="00E071E7" w:rsidRPr="00585717" w:rsidRDefault="6B28E8E2" w:rsidP="56933A83">
            <w:pPr>
              <w:spacing w:line="240" w:lineRule="auto"/>
              <w:jc w:val="both"/>
              <w:rPr>
                <w:rFonts w:ascii="Times New Roman" w:eastAsia="Times New Roman" w:hAnsi="Times New Roman"/>
              </w:rPr>
            </w:pPr>
            <w:r w:rsidRPr="56933A83">
              <w:rPr>
                <w:rFonts w:ascii="Times New Roman" w:eastAsia="Times New Roman" w:hAnsi="Times New Roman"/>
              </w:rPr>
              <w:t xml:space="preserve">Projektowana regulacja wdraża art. 9 ust. 1 dyrektywy 2012/27/UE </w:t>
            </w:r>
            <w:r w:rsidRPr="6B28E8E2">
              <w:rPr>
                <w:rFonts w:ascii="Times New Roman" w:eastAsia="Times New Roman" w:hAnsi="Times New Roman"/>
              </w:rPr>
              <w:t>przez</w:t>
            </w:r>
            <w:r w:rsidRPr="56933A83">
              <w:rPr>
                <w:rFonts w:ascii="Times New Roman" w:eastAsia="Times New Roman" w:hAnsi="Times New Roman"/>
              </w:rPr>
              <w:t xml:space="preserve"> wprowadzenie obowiązku instalacji przez operatorów systemów dystrybucyjnych gazowych liczników umożliwiających pomiar rzeczywistego zużycia paliw gazowych, gdy jest to technicznie i ekonomicznie uzasadnione oraz może skutkować oszczędnością paliw gazowych, a także określa zasady przetwarzania i ochrony danych z tych urządzeń zgodnie z wymogami rozporządzenia 2016/679, zapewniając efektywność energetyczną, bezpieczeństwo systemu gazowego i ochronę praw odbiorców końcowych.</w:t>
            </w:r>
          </w:p>
          <w:p w14:paraId="09CA641F" w14:textId="7DCA8391" w:rsidR="00E071E7" w:rsidRPr="00585717" w:rsidRDefault="00E071E7" w:rsidP="56933A83">
            <w:pPr>
              <w:spacing w:line="240" w:lineRule="auto"/>
              <w:jc w:val="both"/>
              <w:rPr>
                <w:rFonts w:ascii="Times New Roman" w:eastAsia="Times New Roman" w:hAnsi="Times New Roman"/>
              </w:rPr>
            </w:pPr>
          </w:p>
          <w:p w14:paraId="3EA1E959" w14:textId="038374E7" w:rsidR="00E071E7" w:rsidRPr="00585717" w:rsidRDefault="5C03D6CB" w:rsidP="00C9051C">
            <w:pPr>
              <w:spacing w:line="240" w:lineRule="auto"/>
              <w:jc w:val="both"/>
              <w:rPr>
                <w:rFonts w:ascii="Times New Roman" w:eastAsia="Times New Roman" w:hAnsi="Times New Roman"/>
                <w:b/>
                <w:bCs/>
              </w:rPr>
            </w:pPr>
            <w:r w:rsidRPr="56933A83">
              <w:rPr>
                <w:rFonts w:ascii="Times New Roman" w:eastAsia="Times New Roman" w:hAnsi="Times New Roman"/>
                <w:b/>
                <w:bCs/>
              </w:rPr>
              <w:t>Sprzedaż energii elektrycznej z rozruchu technologicznego:</w:t>
            </w:r>
          </w:p>
          <w:p w14:paraId="03E1049E" w14:textId="1D81F48C" w:rsidR="00E071E7" w:rsidRPr="00C9051C" w:rsidRDefault="5C03D6CB" w:rsidP="00C9051C">
            <w:pPr>
              <w:spacing w:line="240" w:lineRule="auto"/>
              <w:jc w:val="both"/>
              <w:rPr>
                <w:rFonts w:ascii="Times New Roman" w:hAnsi="Times New Roman"/>
                <w:color w:val="000000" w:themeColor="text1"/>
                <w:spacing w:val="-2"/>
              </w:rPr>
            </w:pPr>
            <w:r w:rsidRPr="56933A83">
              <w:rPr>
                <w:rFonts w:ascii="Times New Roman" w:eastAsia="Times New Roman" w:hAnsi="Times New Roman"/>
                <w:color w:val="000000" w:themeColor="text1"/>
              </w:rPr>
              <w:t>Proponowane rozwiązanie zakłada wprowadzenie regulacji w zakresie możliwości sprzedaży energii elektrycznej wytworzonej w okresie przed uzyskaniem koncesji na rynku hurtowym energii elektrycznej. Przepisy uzupełnione zostaną o kwestie nadzoru Prezesa Urzędu Regulacji Energetyki nad działalnością prowadzoną w takim zakresie, w tym w odniesieniu do prowadzenia rejestru przedsiębiorców prowadzących sprzedaż energii elektrycznej z rozruchu technologicznego. Dodawany przepis stanowi materialną przesłankę, która umożliwia przedsiębiorcy, który na podstawie przepisów jest zobligowany do uzyskania koncesji w zakresie wytwarzania energii elektrycznej oraz magazynowania energii elektrycznej w magazynach energii elektrycznej, do prowadzenia działalności w następujących obszarach wytwarzania energii elektrycznej i jej sprzedaży przez jednostkę wytwórcza, magazynowania energii elektrycznej i jej sprzedaży przez magazyn energii elektrycznej od pierwszego dnia wprowadzenia energii elektrycznej do sieci elektroenergetycznej, pod warunkiem spełnienia wymogów określonych przedmiotową ustawą. Wykonywanie takiej działalności będzie warunkowane poprzez obowiązek uzyskania wpisu do rejestru prowadzonego przez Prezesa URE oraz będzie ograniczone czasowo, jednak nie dłużej niż do momentu uzyskania koncesji.</w:t>
            </w:r>
          </w:p>
        </w:tc>
      </w:tr>
      <w:tr w:rsidR="006A701A" w:rsidRPr="00585717" w14:paraId="5A87F853" w14:textId="77777777" w:rsidTr="00F9792E">
        <w:trPr>
          <w:trHeight w:val="300"/>
        </w:trPr>
        <w:tc>
          <w:tcPr>
            <w:tcW w:w="11228" w:type="dxa"/>
            <w:gridSpan w:val="22"/>
            <w:shd w:val="clear" w:color="auto" w:fill="99CCFF"/>
            <w:vAlign w:val="center"/>
          </w:tcPr>
          <w:p w14:paraId="04B2CDA5" w14:textId="3EC686A7" w:rsidR="006A701A" w:rsidRPr="00585717" w:rsidRDefault="009E3C4B">
            <w:pPr>
              <w:numPr>
                <w:ilvl w:val="0"/>
                <w:numId w:val="1"/>
              </w:numPr>
              <w:spacing w:before="60" w:after="60" w:line="240" w:lineRule="auto"/>
              <w:ind w:left="318" w:hanging="284"/>
              <w:jc w:val="both"/>
              <w:rPr>
                <w:rFonts w:ascii="Times New Roman" w:hAnsi="Times New Roman"/>
                <w:b/>
                <w:color w:val="000000"/>
              </w:rPr>
            </w:pPr>
            <w:r w:rsidRPr="00585717">
              <w:rPr>
                <w:rFonts w:ascii="Times New Roman" w:hAnsi="Times New Roman"/>
                <w:b/>
                <w:spacing w:val="-2"/>
              </w:rPr>
              <w:lastRenderedPageBreak/>
              <w:t>Jak problem został rozwiązany</w:t>
            </w:r>
            <w:r w:rsidR="006C1CFF">
              <w:rPr>
                <w:rFonts w:ascii="Times New Roman" w:hAnsi="Times New Roman"/>
                <w:b/>
                <w:spacing w:val="-2"/>
              </w:rPr>
              <w:t xml:space="preserve"> w </w:t>
            </w:r>
            <w:r w:rsidRPr="00585717">
              <w:rPr>
                <w:rFonts w:ascii="Times New Roman" w:hAnsi="Times New Roman"/>
                <w:b/>
                <w:spacing w:val="-2"/>
              </w:rPr>
              <w:t>innych krajach,</w:t>
            </w:r>
            <w:r w:rsidR="006C1CFF">
              <w:rPr>
                <w:rFonts w:ascii="Times New Roman" w:hAnsi="Times New Roman"/>
                <w:b/>
                <w:spacing w:val="-2"/>
              </w:rPr>
              <w:t xml:space="preserve"> w </w:t>
            </w:r>
            <w:r w:rsidRPr="00585717">
              <w:rPr>
                <w:rFonts w:ascii="Times New Roman" w:hAnsi="Times New Roman"/>
                <w:b/>
                <w:spacing w:val="-2"/>
              </w:rPr>
              <w:t>szczególności krajach członkowskich OECD/UE</w:t>
            </w:r>
            <w:r w:rsidR="006A701A" w:rsidRPr="00585717">
              <w:rPr>
                <w:rFonts w:ascii="Times New Roman" w:hAnsi="Times New Roman"/>
                <w:b/>
                <w:color w:val="000000"/>
              </w:rPr>
              <w:t>?</w:t>
            </w:r>
            <w:r w:rsidR="006A701A" w:rsidRPr="00585717">
              <w:rPr>
                <w:rFonts w:ascii="Times New Roman" w:hAnsi="Times New Roman"/>
                <w:i/>
                <w:color w:val="000000"/>
              </w:rPr>
              <w:t xml:space="preserve"> </w:t>
            </w:r>
          </w:p>
        </w:tc>
      </w:tr>
      <w:tr w:rsidR="006A701A" w:rsidRPr="00585717" w14:paraId="4520E94A" w14:textId="77777777" w:rsidTr="00F9792E">
        <w:trPr>
          <w:trHeight w:val="300"/>
        </w:trPr>
        <w:tc>
          <w:tcPr>
            <w:tcW w:w="11228" w:type="dxa"/>
            <w:gridSpan w:val="22"/>
          </w:tcPr>
          <w:p w14:paraId="679202EA" w14:textId="5500CAC1" w:rsidR="00AE591B" w:rsidRPr="00585717" w:rsidRDefault="00551813" w:rsidP="00B461FE">
            <w:pPr>
              <w:spacing w:line="240" w:lineRule="auto"/>
              <w:jc w:val="both"/>
              <w:rPr>
                <w:rFonts w:ascii="Times New Roman" w:hAnsi="Times New Roman"/>
                <w:color w:val="000000"/>
                <w:spacing w:val="-2"/>
              </w:rPr>
            </w:pPr>
            <w:r>
              <w:rPr>
                <w:rFonts w:ascii="Times New Roman" w:hAnsi="Times New Roman"/>
                <w:color w:val="000000"/>
                <w:spacing w:val="-2"/>
              </w:rPr>
              <w:t>C</w:t>
            </w:r>
            <w:r w:rsidR="0009741F" w:rsidRPr="00585717">
              <w:rPr>
                <w:rFonts w:ascii="Times New Roman" w:hAnsi="Times New Roman"/>
                <w:color w:val="000000"/>
                <w:spacing w:val="-2"/>
              </w:rPr>
              <w:t>o do zasady rozwiązania</w:t>
            </w:r>
            <w:r w:rsidR="006C1CFF">
              <w:rPr>
                <w:rFonts w:ascii="Times New Roman" w:hAnsi="Times New Roman"/>
                <w:color w:val="000000"/>
                <w:spacing w:val="-2"/>
              </w:rPr>
              <w:t xml:space="preserve"> i </w:t>
            </w:r>
            <w:r w:rsidR="0009741F" w:rsidRPr="00585717">
              <w:rPr>
                <w:rFonts w:ascii="Times New Roman" w:hAnsi="Times New Roman"/>
                <w:color w:val="000000"/>
                <w:spacing w:val="-2"/>
              </w:rPr>
              <w:t xml:space="preserve">instytucje prawne </w:t>
            </w:r>
            <w:r>
              <w:rPr>
                <w:rFonts w:ascii="Times New Roman" w:hAnsi="Times New Roman"/>
                <w:color w:val="000000"/>
                <w:spacing w:val="-2"/>
              </w:rPr>
              <w:t xml:space="preserve">wprowadzane w poszczególnych państwach członkowskich </w:t>
            </w:r>
            <w:r w:rsidR="0009741F" w:rsidRPr="00585717">
              <w:rPr>
                <w:rFonts w:ascii="Times New Roman" w:hAnsi="Times New Roman"/>
                <w:color w:val="000000"/>
                <w:spacing w:val="-2"/>
              </w:rPr>
              <w:t xml:space="preserve">powinny być zbliżone, </w:t>
            </w:r>
            <w:r w:rsidR="00DA1772" w:rsidRPr="00585717">
              <w:rPr>
                <w:rFonts w:ascii="Times New Roman" w:hAnsi="Times New Roman"/>
                <w:color w:val="000000"/>
                <w:spacing w:val="-2"/>
              </w:rPr>
              <w:t>z wyjątkiem</w:t>
            </w:r>
            <w:r w:rsidR="0009741F" w:rsidRPr="00585717">
              <w:rPr>
                <w:rFonts w:ascii="Times New Roman" w:hAnsi="Times New Roman"/>
                <w:color w:val="000000"/>
                <w:spacing w:val="-2"/>
              </w:rPr>
              <w:t xml:space="preserve"> przepisów</w:t>
            </w:r>
            <w:r w:rsidR="006C1CFF">
              <w:rPr>
                <w:rFonts w:ascii="Times New Roman" w:hAnsi="Times New Roman"/>
                <w:color w:val="000000"/>
                <w:spacing w:val="-2"/>
              </w:rPr>
              <w:t xml:space="preserve"> o </w:t>
            </w:r>
            <w:r w:rsidR="0009741F" w:rsidRPr="00585717">
              <w:rPr>
                <w:rFonts w:ascii="Times New Roman" w:hAnsi="Times New Roman"/>
                <w:color w:val="000000"/>
                <w:spacing w:val="-2"/>
              </w:rPr>
              <w:t>charakterze fakultatywnym, przepisów które przewidują pewne alternatywy</w:t>
            </w:r>
            <w:r w:rsidR="006C1CFF">
              <w:rPr>
                <w:rFonts w:ascii="Times New Roman" w:hAnsi="Times New Roman"/>
                <w:color w:val="000000"/>
                <w:spacing w:val="-2"/>
              </w:rPr>
              <w:t xml:space="preserve"> w </w:t>
            </w:r>
            <w:r w:rsidR="0009741F" w:rsidRPr="00585717">
              <w:rPr>
                <w:rFonts w:ascii="Times New Roman" w:hAnsi="Times New Roman"/>
                <w:color w:val="000000"/>
                <w:spacing w:val="-2"/>
              </w:rPr>
              <w:t>doborze środków prawnych oraz przepisów, które przewidują wyjątki</w:t>
            </w:r>
            <w:r w:rsidR="006C1CFF">
              <w:rPr>
                <w:rFonts w:ascii="Times New Roman" w:hAnsi="Times New Roman"/>
                <w:color w:val="000000"/>
                <w:spacing w:val="-2"/>
              </w:rPr>
              <w:t xml:space="preserve"> w </w:t>
            </w:r>
            <w:r w:rsidR="0009741F" w:rsidRPr="00585717">
              <w:rPr>
                <w:rFonts w:ascii="Times New Roman" w:hAnsi="Times New Roman"/>
                <w:color w:val="000000"/>
                <w:spacing w:val="-2"/>
              </w:rPr>
              <w:t>odniesieniu do niektórych państw</w:t>
            </w:r>
            <w:r w:rsidR="00DA3379">
              <w:rPr>
                <w:rFonts w:ascii="Times New Roman" w:hAnsi="Times New Roman"/>
                <w:color w:val="000000"/>
                <w:spacing w:val="-2"/>
              </w:rPr>
              <w:t xml:space="preserve"> </w:t>
            </w:r>
            <w:r w:rsidR="0009741F" w:rsidRPr="00585717">
              <w:rPr>
                <w:rFonts w:ascii="Times New Roman" w:hAnsi="Times New Roman"/>
                <w:color w:val="000000"/>
                <w:spacing w:val="-2"/>
              </w:rPr>
              <w:t xml:space="preserve">członkowskich (np. </w:t>
            </w:r>
            <w:r w:rsidR="006C1CFF">
              <w:rPr>
                <w:rFonts w:ascii="Times New Roman" w:hAnsi="Times New Roman"/>
                <w:color w:val="000000"/>
                <w:spacing w:val="-2"/>
              </w:rPr>
              <w:t>art. 66</w:t>
            </w:r>
            <w:r w:rsidR="007C0DB1">
              <w:rPr>
                <w:rFonts w:ascii="Times New Roman" w:hAnsi="Times New Roman"/>
                <w:color w:val="000000"/>
                <w:spacing w:val="-2"/>
              </w:rPr>
              <w:t xml:space="preserve"> </w:t>
            </w:r>
            <w:r w:rsidR="0009741F" w:rsidRPr="00585717">
              <w:rPr>
                <w:rFonts w:ascii="Times New Roman" w:hAnsi="Times New Roman"/>
                <w:color w:val="000000"/>
                <w:spacing w:val="-2"/>
              </w:rPr>
              <w:t xml:space="preserve">dyrektywy 2019/944 </w:t>
            </w:r>
            <w:r w:rsidR="006C1CFF">
              <w:rPr>
                <w:rFonts w:ascii="Times New Roman" w:hAnsi="Times New Roman"/>
                <w:color w:val="000000"/>
                <w:spacing w:val="-2"/>
              </w:rPr>
              <w:t>w </w:t>
            </w:r>
            <w:r w:rsidR="0009741F" w:rsidRPr="00585717">
              <w:rPr>
                <w:rFonts w:ascii="Times New Roman" w:hAnsi="Times New Roman"/>
                <w:color w:val="000000"/>
                <w:spacing w:val="-2"/>
              </w:rPr>
              <w:t>zakresie Estonii, Łotwy</w:t>
            </w:r>
            <w:r w:rsidR="5083FD8B" w:rsidRPr="5083FD8B">
              <w:rPr>
                <w:rFonts w:ascii="Times New Roman" w:hAnsi="Times New Roman"/>
                <w:color w:val="000000" w:themeColor="text1"/>
              </w:rPr>
              <w:t xml:space="preserve"> i Litwy). </w:t>
            </w:r>
          </w:p>
          <w:p w14:paraId="7CF9D65D" w14:textId="77777777" w:rsidR="00E74A79" w:rsidRPr="00585717" w:rsidRDefault="00E74A79" w:rsidP="00E74A79">
            <w:pPr>
              <w:spacing w:line="240" w:lineRule="auto"/>
              <w:jc w:val="both"/>
              <w:rPr>
                <w:rFonts w:ascii="Times New Roman" w:hAnsi="Times New Roman"/>
                <w:b/>
                <w:bCs/>
                <w:color w:val="000000"/>
                <w:spacing w:val="-2"/>
                <w:u w:val="single"/>
              </w:rPr>
            </w:pPr>
            <w:r w:rsidRPr="00585717">
              <w:rPr>
                <w:rFonts w:ascii="Times New Roman" w:hAnsi="Times New Roman"/>
                <w:b/>
                <w:bCs/>
                <w:color w:val="000000"/>
                <w:spacing w:val="-2"/>
                <w:u w:val="single"/>
              </w:rPr>
              <w:t>Możliwość zawierana elastycznych umów przyłączeniowych (art. 6a dyrektywy 2024/1711)</w:t>
            </w:r>
          </w:p>
          <w:p w14:paraId="2D8EB7D6" w14:textId="0A318CB0" w:rsidR="00E74A79" w:rsidRPr="00585717" w:rsidRDefault="00E74A79" w:rsidP="00E74A79">
            <w:pPr>
              <w:spacing w:line="240" w:lineRule="auto"/>
              <w:jc w:val="both"/>
              <w:rPr>
                <w:rFonts w:ascii="Times New Roman" w:hAnsi="Times New Roman"/>
                <w:color w:val="000000"/>
                <w:spacing w:val="-2"/>
              </w:rPr>
            </w:pPr>
            <w:r w:rsidRPr="00585717">
              <w:rPr>
                <w:rFonts w:ascii="Times New Roman" w:hAnsi="Times New Roman"/>
                <w:color w:val="000000"/>
                <w:spacing w:val="-2"/>
              </w:rPr>
              <w:t>Prawodawstwo dotyczące elastycznych umów przyłączeniowych funkcjonuje</w:t>
            </w:r>
            <w:r w:rsidR="006C1CFF">
              <w:rPr>
                <w:rFonts w:ascii="Times New Roman" w:hAnsi="Times New Roman"/>
                <w:color w:val="000000"/>
                <w:spacing w:val="-2"/>
              </w:rPr>
              <w:t xml:space="preserve"> w </w:t>
            </w:r>
            <w:r w:rsidRPr="00585717">
              <w:rPr>
                <w:rFonts w:ascii="Times New Roman" w:hAnsi="Times New Roman"/>
                <w:color w:val="000000"/>
                <w:spacing w:val="-2"/>
              </w:rPr>
              <w:t>porządkach prawnych m.in. Francji, Norwegii oraz Walonii (Belgi</w:t>
            </w:r>
            <w:r w:rsidR="00F51E16">
              <w:rPr>
                <w:rFonts w:ascii="Times New Roman" w:hAnsi="Times New Roman"/>
                <w:color w:val="000000"/>
                <w:spacing w:val="-2"/>
              </w:rPr>
              <w:t>i</w:t>
            </w:r>
            <w:r w:rsidRPr="00585717">
              <w:rPr>
                <w:rFonts w:ascii="Times New Roman" w:hAnsi="Times New Roman"/>
                <w:color w:val="000000"/>
                <w:spacing w:val="-2"/>
              </w:rPr>
              <w:t>).</w:t>
            </w:r>
          </w:p>
          <w:p w14:paraId="4CFB7C47" w14:textId="77777777" w:rsidR="00E74A79" w:rsidRPr="00585717" w:rsidRDefault="00E74A79" w:rsidP="00E74A7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Francja</w:t>
            </w:r>
          </w:p>
          <w:p w14:paraId="66DBA115" w14:textId="78B19271" w:rsidR="00E74A79" w:rsidRPr="00585717" w:rsidRDefault="006C6CCB" w:rsidP="00E74A79">
            <w:pPr>
              <w:spacing w:line="240" w:lineRule="auto"/>
              <w:jc w:val="both"/>
              <w:rPr>
                <w:rFonts w:ascii="Times New Roman" w:hAnsi="Times New Roman"/>
                <w:color w:val="000000"/>
                <w:spacing w:val="-2"/>
              </w:rPr>
            </w:pPr>
            <w:r w:rsidRPr="00585717">
              <w:rPr>
                <w:rFonts w:ascii="Times New Roman" w:hAnsi="Times New Roman"/>
                <w:color w:val="000000"/>
                <w:spacing w:val="-2"/>
              </w:rPr>
              <w:t>R</w:t>
            </w:r>
            <w:r w:rsidR="00E74A79" w:rsidRPr="00585717">
              <w:rPr>
                <w:rFonts w:ascii="Times New Roman" w:hAnsi="Times New Roman"/>
                <w:color w:val="000000"/>
                <w:spacing w:val="-2"/>
              </w:rPr>
              <w:t>amy prawne zezwalają OSD</w:t>
            </w:r>
            <w:r w:rsidR="006C1CFF">
              <w:rPr>
                <w:rFonts w:ascii="Times New Roman" w:hAnsi="Times New Roman"/>
                <w:color w:val="000000"/>
                <w:spacing w:val="-2"/>
              </w:rPr>
              <w:t xml:space="preserve"> i </w:t>
            </w:r>
            <w:r w:rsidR="00E74A79" w:rsidRPr="00585717">
              <w:rPr>
                <w:rFonts w:ascii="Times New Roman" w:hAnsi="Times New Roman"/>
                <w:color w:val="000000"/>
                <w:spacing w:val="-2"/>
              </w:rPr>
              <w:t>OSP na zaproponowanie wytwórcom przyłączeń niestałych</w:t>
            </w:r>
            <w:r w:rsidR="006C1CFF">
              <w:rPr>
                <w:rFonts w:ascii="Times New Roman" w:hAnsi="Times New Roman"/>
                <w:color w:val="000000"/>
                <w:spacing w:val="-2"/>
              </w:rPr>
              <w:t xml:space="preserve"> w </w:t>
            </w:r>
            <w:r w:rsidR="00E74A79" w:rsidRPr="00585717">
              <w:rPr>
                <w:rFonts w:ascii="Times New Roman" w:hAnsi="Times New Roman"/>
                <w:color w:val="000000"/>
                <w:spacing w:val="-2"/>
              </w:rPr>
              <w:t>trzech różnych przypadkach:</w:t>
            </w:r>
          </w:p>
          <w:p w14:paraId="78CAD2F3" w14:textId="5E646A7F" w:rsidR="00E74A79" w:rsidRPr="00585717" w:rsidRDefault="00E74A79">
            <w:pPr>
              <w:numPr>
                <w:ilvl w:val="0"/>
                <w:numId w:val="2"/>
              </w:numPr>
              <w:spacing w:line="240" w:lineRule="auto"/>
              <w:jc w:val="both"/>
              <w:rPr>
                <w:rFonts w:ascii="Times New Roman" w:hAnsi="Times New Roman"/>
                <w:color w:val="000000"/>
                <w:spacing w:val="-2"/>
              </w:rPr>
            </w:pPr>
            <w:r w:rsidRPr="00585717">
              <w:rPr>
                <w:rFonts w:ascii="Times New Roman" w:hAnsi="Times New Roman"/>
                <w:color w:val="000000"/>
                <w:spacing w:val="-2"/>
              </w:rPr>
              <w:t>"Przewidywane przyłączenie",</w:t>
            </w:r>
            <w:r w:rsidR="006C1CFF">
              <w:rPr>
                <w:rFonts w:ascii="Times New Roman" w:hAnsi="Times New Roman"/>
                <w:color w:val="000000"/>
                <w:spacing w:val="-2"/>
              </w:rPr>
              <w:t xml:space="preserve"> w </w:t>
            </w:r>
            <w:r w:rsidR="00F51E16" w:rsidRPr="00585717">
              <w:rPr>
                <w:rFonts w:ascii="Times New Roman" w:hAnsi="Times New Roman"/>
                <w:color w:val="000000"/>
                <w:spacing w:val="-2"/>
              </w:rPr>
              <w:t>przypadku,w którym OSD lub OSP zezwalają na przyłączenie</w:t>
            </w:r>
            <w:r w:rsidRPr="00585717">
              <w:rPr>
                <w:rFonts w:ascii="Times New Roman" w:hAnsi="Times New Roman"/>
                <w:color w:val="000000"/>
                <w:spacing w:val="-2"/>
              </w:rPr>
              <w:t xml:space="preserve"> w </w:t>
            </w:r>
            <w:r w:rsidR="5083FD8B" w:rsidRPr="5083FD8B">
              <w:rPr>
                <w:rFonts w:ascii="Times New Roman" w:hAnsi="Times New Roman"/>
                <w:color w:val="000000" w:themeColor="text1"/>
              </w:rPr>
              <w:t xml:space="preserve">oczekiwaniu na budowę sieci dystrybucyjnej lub przesyłowej. </w:t>
            </w:r>
          </w:p>
          <w:p w14:paraId="5AC5AED8" w14:textId="5E646A7F" w:rsidR="00E74A79" w:rsidRPr="00585717" w:rsidRDefault="00E74A79">
            <w:pPr>
              <w:numPr>
                <w:ilvl w:val="0"/>
                <w:numId w:val="2"/>
              </w:numPr>
              <w:spacing w:line="240" w:lineRule="auto"/>
              <w:jc w:val="both"/>
              <w:rPr>
                <w:rFonts w:ascii="Times New Roman" w:hAnsi="Times New Roman"/>
                <w:color w:val="000000"/>
                <w:spacing w:val="-2"/>
              </w:rPr>
            </w:pPr>
            <w:r w:rsidRPr="00585717">
              <w:rPr>
                <w:rFonts w:ascii="Times New Roman" w:hAnsi="Times New Roman"/>
                <w:color w:val="000000"/>
                <w:spacing w:val="-2"/>
              </w:rPr>
              <w:t>"Oferta alternatywna",</w:t>
            </w:r>
            <w:r w:rsidR="006C1CFF">
              <w:rPr>
                <w:rFonts w:ascii="Times New Roman" w:hAnsi="Times New Roman"/>
                <w:color w:val="000000"/>
                <w:spacing w:val="-2"/>
              </w:rPr>
              <w:t xml:space="preserve"> w </w:t>
            </w:r>
            <w:r w:rsidRPr="00585717">
              <w:rPr>
                <w:rFonts w:ascii="Times New Roman" w:hAnsi="Times New Roman"/>
                <w:color w:val="000000"/>
                <w:spacing w:val="-2"/>
              </w:rPr>
              <w:t>której</w:t>
            </w:r>
            <w:r w:rsidR="006C1CFF">
              <w:rPr>
                <w:rFonts w:ascii="Times New Roman" w:hAnsi="Times New Roman"/>
                <w:color w:val="000000"/>
                <w:spacing w:val="-2"/>
              </w:rPr>
              <w:t xml:space="preserve"> w </w:t>
            </w:r>
            <w:r w:rsidRPr="00585717">
              <w:rPr>
                <w:rFonts w:ascii="Times New Roman" w:hAnsi="Times New Roman"/>
                <w:color w:val="000000"/>
                <w:spacing w:val="-2"/>
              </w:rPr>
              <w:t>odpowiedzi na wniosek wytwórcy OSD lub OSP może zaproponować alternatywne przyłączenie</w:t>
            </w:r>
            <w:r w:rsidR="006C1CFF">
              <w:rPr>
                <w:rFonts w:ascii="Times New Roman" w:hAnsi="Times New Roman"/>
                <w:color w:val="000000"/>
                <w:spacing w:val="-2"/>
              </w:rPr>
              <w:t xml:space="preserve"> w </w:t>
            </w:r>
            <w:r w:rsidRPr="00585717">
              <w:rPr>
                <w:rFonts w:ascii="Times New Roman" w:hAnsi="Times New Roman"/>
                <w:color w:val="000000"/>
                <w:spacing w:val="-2"/>
              </w:rPr>
              <w:t>celu optymalizacji inwestycji</w:t>
            </w:r>
            <w:r w:rsidR="006C1CFF">
              <w:rPr>
                <w:rFonts w:ascii="Times New Roman" w:hAnsi="Times New Roman"/>
                <w:color w:val="000000"/>
                <w:spacing w:val="-2"/>
              </w:rPr>
              <w:t xml:space="preserve"> i </w:t>
            </w:r>
            <w:r w:rsidRPr="00585717">
              <w:rPr>
                <w:rFonts w:ascii="Times New Roman" w:hAnsi="Times New Roman"/>
                <w:color w:val="000000"/>
                <w:spacing w:val="-2"/>
              </w:rPr>
              <w:t>obniżenia ceny przyłączenia.</w:t>
            </w:r>
          </w:p>
          <w:p w14:paraId="6CD18B3A" w14:textId="6375D450" w:rsidR="00E74A79" w:rsidRPr="00585717" w:rsidRDefault="00E74A79">
            <w:pPr>
              <w:numPr>
                <w:ilvl w:val="0"/>
                <w:numId w:val="2"/>
              </w:numPr>
              <w:spacing w:line="240" w:lineRule="auto"/>
              <w:jc w:val="both"/>
              <w:rPr>
                <w:rFonts w:ascii="Times New Roman" w:hAnsi="Times New Roman"/>
                <w:color w:val="000000"/>
                <w:spacing w:val="-2"/>
              </w:rPr>
            </w:pPr>
            <w:r w:rsidRPr="00585717">
              <w:rPr>
                <w:rFonts w:ascii="Times New Roman" w:hAnsi="Times New Roman"/>
                <w:color w:val="000000"/>
                <w:spacing w:val="-2"/>
              </w:rPr>
              <w:t>"Inteligentna oferta",</w:t>
            </w:r>
            <w:r w:rsidR="006C1CFF">
              <w:rPr>
                <w:rFonts w:ascii="Times New Roman" w:hAnsi="Times New Roman"/>
                <w:color w:val="000000"/>
                <w:spacing w:val="-2"/>
              </w:rPr>
              <w:t xml:space="preserve"> w </w:t>
            </w:r>
            <w:r w:rsidRPr="00585717">
              <w:rPr>
                <w:rFonts w:ascii="Times New Roman" w:hAnsi="Times New Roman"/>
                <w:color w:val="000000"/>
                <w:spacing w:val="-2"/>
              </w:rPr>
              <w:t>której</w:t>
            </w:r>
            <w:r w:rsidR="006C1CFF">
              <w:rPr>
                <w:rFonts w:ascii="Times New Roman" w:hAnsi="Times New Roman"/>
                <w:color w:val="000000"/>
                <w:spacing w:val="-2"/>
              </w:rPr>
              <w:t xml:space="preserve"> w </w:t>
            </w:r>
            <w:r w:rsidRPr="00585717">
              <w:rPr>
                <w:rFonts w:ascii="Times New Roman" w:hAnsi="Times New Roman"/>
                <w:color w:val="000000"/>
                <w:spacing w:val="-2"/>
              </w:rPr>
              <w:t>ramach piaskownicy regulacyjnej OSD może zaproponować przyłączenie wytwórcy na zapełnionej stacji elektroenergetycznej bez dodawania dodatkowych transformatorów.</w:t>
            </w:r>
            <w:r w:rsidR="006C1CFF">
              <w:rPr>
                <w:rFonts w:ascii="Times New Roman" w:hAnsi="Times New Roman"/>
                <w:color w:val="000000"/>
                <w:spacing w:val="-2"/>
              </w:rPr>
              <w:t xml:space="preserve"> W </w:t>
            </w:r>
            <w:r w:rsidRPr="00585717">
              <w:rPr>
                <w:rFonts w:ascii="Times New Roman" w:hAnsi="Times New Roman"/>
                <w:color w:val="000000"/>
                <w:spacing w:val="-2"/>
              </w:rPr>
              <w:t>zamian moc wytwórcy,</w:t>
            </w:r>
            <w:r w:rsidR="006C1CFF">
              <w:rPr>
                <w:rFonts w:ascii="Times New Roman" w:hAnsi="Times New Roman"/>
                <w:color w:val="000000"/>
                <w:spacing w:val="-2"/>
              </w:rPr>
              <w:t xml:space="preserve"> w </w:t>
            </w:r>
            <w:r w:rsidRPr="00585717">
              <w:rPr>
                <w:rFonts w:ascii="Times New Roman" w:hAnsi="Times New Roman"/>
                <w:color w:val="000000"/>
                <w:spacing w:val="-2"/>
              </w:rPr>
              <w:t>razie przeciążeni</w:t>
            </w:r>
            <w:r w:rsidR="00573260" w:rsidRPr="00585717">
              <w:rPr>
                <w:rFonts w:ascii="Times New Roman" w:hAnsi="Times New Roman"/>
                <w:color w:val="000000"/>
                <w:spacing w:val="-2"/>
              </w:rPr>
              <w:t>a</w:t>
            </w:r>
            <w:r w:rsidRPr="00585717">
              <w:rPr>
                <w:rFonts w:ascii="Times New Roman" w:hAnsi="Times New Roman"/>
                <w:color w:val="000000"/>
                <w:spacing w:val="-2"/>
              </w:rPr>
              <w:t>, może zostać zredukowana wraz</w:t>
            </w:r>
            <w:r w:rsidR="006C1CFF">
              <w:rPr>
                <w:rFonts w:ascii="Times New Roman" w:hAnsi="Times New Roman"/>
                <w:color w:val="000000"/>
                <w:spacing w:val="-2"/>
              </w:rPr>
              <w:t xml:space="preserve"> z </w:t>
            </w:r>
            <w:r w:rsidRPr="00585717">
              <w:rPr>
                <w:rFonts w:ascii="Times New Roman" w:hAnsi="Times New Roman"/>
                <w:color w:val="000000"/>
                <w:spacing w:val="-2"/>
              </w:rPr>
              <w:t>otrzymaniem za nią rekompensaty.</w:t>
            </w:r>
          </w:p>
          <w:p w14:paraId="3DD72C74" w14:textId="77777777" w:rsidR="00E74A79" w:rsidRPr="00585717" w:rsidRDefault="00E74A79" w:rsidP="00E74A7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Norwegia</w:t>
            </w:r>
          </w:p>
          <w:p w14:paraId="02D125B4" w14:textId="567C598C" w:rsidR="00E74A79" w:rsidRPr="00585717" w:rsidRDefault="00E74A79" w:rsidP="00E74A79">
            <w:pPr>
              <w:spacing w:line="240" w:lineRule="auto"/>
              <w:jc w:val="both"/>
              <w:rPr>
                <w:rFonts w:ascii="Times New Roman" w:hAnsi="Times New Roman"/>
                <w:color w:val="000000"/>
                <w:spacing w:val="-2"/>
              </w:rPr>
            </w:pPr>
            <w:r w:rsidRPr="00585717">
              <w:rPr>
                <w:rFonts w:ascii="Times New Roman" w:hAnsi="Times New Roman"/>
                <w:color w:val="000000"/>
                <w:spacing w:val="-2"/>
              </w:rPr>
              <w:t>W Norwegii przepisy umożliwiają OSD</w:t>
            </w:r>
            <w:r w:rsidR="006C1CFF">
              <w:rPr>
                <w:rFonts w:ascii="Times New Roman" w:hAnsi="Times New Roman"/>
                <w:color w:val="000000"/>
                <w:spacing w:val="-2"/>
              </w:rPr>
              <w:t xml:space="preserve"> i </w:t>
            </w:r>
            <w:r w:rsidRPr="00585717">
              <w:rPr>
                <w:rFonts w:ascii="Times New Roman" w:hAnsi="Times New Roman"/>
                <w:color w:val="000000"/>
                <w:spacing w:val="-2"/>
              </w:rPr>
              <w:t>użytkownikom końcowym bilateralne zawarcie umowy</w:t>
            </w:r>
            <w:r w:rsidR="006C1CFF">
              <w:rPr>
                <w:rFonts w:ascii="Times New Roman" w:hAnsi="Times New Roman"/>
                <w:color w:val="000000"/>
                <w:spacing w:val="-2"/>
              </w:rPr>
              <w:t xml:space="preserve"> o </w:t>
            </w:r>
            <w:r w:rsidRPr="00585717">
              <w:rPr>
                <w:rFonts w:ascii="Times New Roman" w:hAnsi="Times New Roman"/>
                <w:color w:val="000000"/>
                <w:spacing w:val="-2"/>
              </w:rPr>
              <w:t>elastycznym przyłączeniu.</w:t>
            </w:r>
          </w:p>
          <w:p w14:paraId="1295E2A2" w14:textId="77777777" w:rsidR="00E74A79" w:rsidRPr="00585717" w:rsidRDefault="00E74A79" w:rsidP="00E74A79">
            <w:pPr>
              <w:spacing w:line="240" w:lineRule="auto"/>
              <w:jc w:val="both"/>
              <w:rPr>
                <w:rFonts w:ascii="Times New Roman" w:hAnsi="Times New Roman"/>
                <w:b/>
                <w:bCs/>
                <w:color w:val="000000"/>
                <w:spacing w:val="-2"/>
              </w:rPr>
            </w:pPr>
            <w:r w:rsidRPr="00585717">
              <w:rPr>
                <w:rFonts w:ascii="Times New Roman" w:hAnsi="Times New Roman"/>
                <w:b/>
                <w:bCs/>
                <w:color w:val="000000"/>
                <w:spacing w:val="-2"/>
              </w:rPr>
              <w:t>Walonia (Belgia)</w:t>
            </w:r>
          </w:p>
          <w:p w14:paraId="1B241108" w14:textId="24DE9BEB" w:rsidR="00E74A79" w:rsidRDefault="00E74A79" w:rsidP="00E74A79">
            <w:pPr>
              <w:spacing w:line="240" w:lineRule="auto"/>
              <w:jc w:val="both"/>
              <w:rPr>
                <w:rFonts w:ascii="Times New Roman" w:hAnsi="Times New Roman"/>
                <w:color w:val="000000"/>
                <w:spacing w:val="-2"/>
              </w:rPr>
            </w:pPr>
            <w:r w:rsidRPr="00585717">
              <w:rPr>
                <w:rFonts w:ascii="Times New Roman" w:hAnsi="Times New Roman"/>
                <w:color w:val="000000"/>
                <w:spacing w:val="-2"/>
              </w:rPr>
              <w:t>Od 2014 roku wytwórcy energii elektrycznej mogą korzystać</w:t>
            </w:r>
            <w:r w:rsidR="006C1CFF">
              <w:rPr>
                <w:rFonts w:ascii="Times New Roman" w:hAnsi="Times New Roman"/>
                <w:color w:val="000000"/>
                <w:spacing w:val="-2"/>
              </w:rPr>
              <w:t xml:space="preserve"> z </w:t>
            </w:r>
            <w:r w:rsidRPr="00585717">
              <w:rPr>
                <w:rFonts w:ascii="Times New Roman" w:hAnsi="Times New Roman"/>
                <w:color w:val="000000"/>
                <w:spacing w:val="-2"/>
              </w:rPr>
              <w:t>elastycznych przyłączeń</w:t>
            </w:r>
            <w:r w:rsidR="001333E9">
              <w:rPr>
                <w:rFonts w:ascii="Times New Roman" w:hAnsi="Times New Roman"/>
                <w:color w:val="000000"/>
                <w:spacing w:val="-2"/>
              </w:rPr>
              <w:t>,</w:t>
            </w:r>
            <w:r w:rsidR="006C1CFF">
              <w:rPr>
                <w:rFonts w:ascii="Times New Roman" w:hAnsi="Times New Roman"/>
                <w:color w:val="000000"/>
                <w:spacing w:val="-2"/>
              </w:rPr>
              <w:t xml:space="preserve"> w </w:t>
            </w:r>
            <w:r w:rsidRPr="00585717">
              <w:rPr>
                <w:rFonts w:ascii="Times New Roman" w:hAnsi="Times New Roman"/>
                <w:color w:val="000000"/>
                <w:spacing w:val="-2"/>
              </w:rPr>
              <w:t>ramach których,</w:t>
            </w:r>
            <w:r w:rsidR="006C1CFF">
              <w:rPr>
                <w:rFonts w:ascii="Times New Roman" w:hAnsi="Times New Roman"/>
                <w:color w:val="000000"/>
                <w:spacing w:val="-2"/>
              </w:rPr>
              <w:t xml:space="preserve"> w </w:t>
            </w:r>
            <w:r w:rsidRPr="00585717">
              <w:rPr>
                <w:rFonts w:ascii="Times New Roman" w:hAnsi="Times New Roman"/>
                <w:color w:val="000000"/>
                <w:spacing w:val="-2"/>
              </w:rPr>
              <w:t xml:space="preserve">zależności od limitów przepustowości sieci, nowe przyłącze może mieć zapewniony dostęp do sieci na zasadach ciągłych lub elastycznych, </w:t>
            </w:r>
            <w:r w:rsidR="001333E9">
              <w:rPr>
                <w:rFonts w:ascii="Times New Roman" w:hAnsi="Times New Roman"/>
                <w:color w:val="000000"/>
                <w:spacing w:val="-2"/>
              </w:rPr>
              <w:t xml:space="preserve">albo </w:t>
            </w:r>
            <w:r w:rsidRPr="00585717">
              <w:rPr>
                <w:rFonts w:ascii="Times New Roman" w:hAnsi="Times New Roman"/>
                <w:color w:val="000000"/>
                <w:spacing w:val="-2"/>
              </w:rPr>
              <w:t xml:space="preserve">też na zasadzie kombinacji tych dwóch rozwiązań. </w:t>
            </w:r>
          </w:p>
          <w:p w14:paraId="14445EA4" w14:textId="77777777" w:rsidR="001333E9" w:rsidRPr="00585717" w:rsidRDefault="001333E9" w:rsidP="00E74A79">
            <w:pPr>
              <w:spacing w:line="240" w:lineRule="auto"/>
              <w:jc w:val="both"/>
              <w:rPr>
                <w:rFonts w:ascii="Times New Roman" w:hAnsi="Times New Roman"/>
                <w:color w:val="000000"/>
                <w:spacing w:val="-2"/>
              </w:rPr>
            </w:pPr>
          </w:p>
          <w:p w14:paraId="6C6A0897" w14:textId="1AE12B71" w:rsidR="00E1699B" w:rsidRPr="00585717" w:rsidRDefault="00E1699B" w:rsidP="00E1699B">
            <w:pPr>
              <w:widowControl w:val="0"/>
              <w:tabs>
                <w:tab w:val="left" w:pos="4181"/>
                <w:tab w:val="left" w:pos="9212"/>
              </w:tabs>
              <w:suppressAutoHyphens/>
              <w:spacing w:after="120" w:line="240" w:lineRule="auto"/>
              <w:jc w:val="both"/>
              <w:rPr>
                <w:rFonts w:ascii="Times New Roman" w:hAnsi="Times New Roman"/>
                <w:b/>
                <w:u w:val="single"/>
                <w:lang w:eastAsia="ar-SA"/>
              </w:rPr>
            </w:pPr>
            <w:r w:rsidRPr="00585717">
              <w:rPr>
                <w:rFonts w:ascii="Times New Roman" w:hAnsi="Times New Roman"/>
                <w:b/>
                <w:u w:val="single"/>
                <w:lang w:eastAsia="ar-SA"/>
              </w:rPr>
              <w:t>Publikacja przez OSP</w:t>
            </w:r>
            <w:r w:rsidR="006C1CFF">
              <w:rPr>
                <w:rFonts w:ascii="Times New Roman" w:hAnsi="Times New Roman"/>
                <w:b/>
                <w:u w:val="single"/>
                <w:lang w:eastAsia="ar-SA"/>
              </w:rPr>
              <w:t xml:space="preserve"> i </w:t>
            </w:r>
            <w:r w:rsidRPr="00585717">
              <w:rPr>
                <w:rFonts w:ascii="Times New Roman" w:hAnsi="Times New Roman"/>
                <w:b/>
                <w:u w:val="single"/>
                <w:lang w:eastAsia="ar-SA"/>
              </w:rPr>
              <w:t>OSD informacji</w:t>
            </w:r>
            <w:r w:rsidR="006C1CFF">
              <w:rPr>
                <w:rFonts w:ascii="Times New Roman" w:hAnsi="Times New Roman"/>
                <w:b/>
                <w:u w:val="single"/>
                <w:lang w:eastAsia="ar-SA"/>
              </w:rPr>
              <w:t xml:space="preserve"> o </w:t>
            </w:r>
            <w:r w:rsidRPr="00585717">
              <w:rPr>
                <w:rFonts w:ascii="Times New Roman" w:hAnsi="Times New Roman"/>
                <w:b/>
                <w:u w:val="single"/>
                <w:lang w:eastAsia="ar-SA"/>
              </w:rPr>
              <w:t xml:space="preserve">dostępnych mocach przyłączeniowych na potrzeby nowych przyłączeń </w:t>
            </w:r>
          </w:p>
          <w:p w14:paraId="426DA6FB" w14:textId="7173118A" w:rsidR="0059389C" w:rsidRPr="00585717" w:rsidRDefault="3EEA2D93" w:rsidP="3EEA2D93">
            <w:pPr>
              <w:widowControl w:val="0"/>
              <w:tabs>
                <w:tab w:val="left" w:pos="4181"/>
                <w:tab w:val="left" w:pos="9212"/>
              </w:tabs>
              <w:suppressAutoHyphens/>
              <w:spacing w:after="120" w:line="240" w:lineRule="auto"/>
              <w:jc w:val="both"/>
              <w:rPr>
                <w:rFonts w:ascii="Times New Roman" w:hAnsi="Times New Roman"/>
                <w:lang w:eastAsia="ar-SA"/>
              </w:rPr>
            </w:pPr>
            <w:r w:rsidRPr="3EEA2D93">
              <w:rPr>
                <w:rFonts w:ascii="Times New Roman" w:hAnsi="Times New Roman"/>
                <w:lang w:eastAsia="ar-SA"/>
              </w:rPr>
              <w:t xml:space="preserve">Kwestia długiego oczekiwania na wydanie warunków przyłączenia dla nowych projektów została wskazana przez KE w komunikacie Komisji do Parlamentu Europejskiego, Rady, Europejskiego Komitetu Ekonomiczno-Społecznego i Komitetu Regionów „Sieci, brakujące ogniwo - unijny plan działania na rzecz sieci” (COM/2023/757) jako jeden z najważniejszych </w:t>
            </w:r>
            <w:r w:rsidRPr="3EEA2D93">
              <w:rPr>
                <w:rFonts w:ascii="Times New Roman" w:hAnsi="Times New Roman"/>
                <w:lang w:eastAsia="ar-SA"/>
              </w:rPr>
              <w:lastRenderedPageBreak/>
              <w:t xml:space="preserve">problemów dla zwiększania udziału oze w produkcji energii elektrycznej w Unii Europejskiej i jako wyzwanie występujące w wielu państwach członkowskich Unii Europejskiej. </w:t>
            </w:r>
          </w:p>
          <w:p w14:paraId="1C041265" w14:textId="66E739EB" w:rsidR="00E1699B" w:rsidRPr="00585717" w:rsidRDefault="3EEA2D93" w:rsidP="3EEA2D93">
            <w:pPr>
              <w:widowControl w:val="0"/>
              <w:tabs>
                <w:tab w:val="left" w:pos="4181"/>
                <w:tab w:val="left" w:pos="9212"/>
              </w:tabs>
              <w:suppressAutoHyphens/>
              <w:spacing w:after="120" w:line="240" w:lineRule="auto"/>
              <w:jc w:val="both"/>
              <w:rPr>
                <w:rFonts w:ascii="Times New Roman" w:hAnsi="Times New Roman"/>
                <w:lang w:eastAsia="ar-SA"/>
              </w:rPr>
            </w:pPr>
            <w:r w:rsidRPr="3EEA2D93">
              <w:rPr>
                <w:rFonts w:ascii="Times New Roman" w:hAnsi="Times New Roman"/>
                <w:lang w:eastAsia="ar-SA"/>
              </w:rPr>
              <w:t>Ww. komunikat wskazuje m.in., że coraz bardziej powszechnym problemem jest także szybko rosnąca kolejka wniosków o przyłączenie do sieci, a jednym z rozwiązań może być wprowadzenie środków zaradczych zniechęcających do nadużyć, takich jak składanie wniosków niepopartych solidnym projektem. Celem takich działań jest uniknięcie sytuacji, w których zdolności przyłączeniowe będą rezerwowane na rzecz projektów mniej prawdopodobnych lub zorientowanych jedynie na odsprzedaż prawa do przyłączenia.</w:t>
            </w:r>
          </w:p>
          <w:p w14:paraId="63425C58" w14:textId="77777777" w:rsidR="00E1699B" w:rsidRPr="00585717" w:rsidRDefault="00E1699B" w:rsidP="00F91704">
            <w:pPr>
              <w:widowControl w:val="0"/>
              <w:tabs>
                <w:tab w:val="left" w:pos="4181"/>
                <w:tab w:val="left" w:pos="9212"/>
              </w:tabs>
              <w:suppressAutoHyphens/>
              <w:spacing w:after="60" w:line="240" w:lineRule="auto"/>
              <w:jc w:val="both"/>
              <w:rPr>
                <w:rFonts w:ascii="Times New Roman" w:hAnsi="Times New Roman"/>
                <w:b/>
                <w:lang w:eastAsia="ar-SA"/>
              </w:rPr>
            </w:pPr>
            <w:r w:rsidRPr="00585717">
              <w:rPr>
                <w:rFonts w:ascii="Times New Roman" w:hAnsi="Times New Roman"/>
                <w:b/>
                <w:lang w:eastAsia="ar-SA"/>
              </w:rPr>
              <w:t xml:space="preserve">Estonia </w:t>
            </w:r>
          </w:p>
          <w:p w14:paraId="03DD89E4" w14:textId="0344404F" w:rsidR="00E1699B" w:rsidRPr="00585717" w:rsidRDefault="5083FD8B" w:rsidP="3EEA2D93">
            <w:pPr>
              <w:widowControl w:val="0"/>
              <w:tabs>
                <w:tab w:val="left" w:pos="4181"/>
                <w:tab w:val="left" w:pos="9212"/>
              </w:tabs>
              <w:suppressAutoHyphens/>
              <w:spacing w:after="120" w:line="240" w:lineRule="auto"/>
              <w:jc w:val="both"/>
              <w:rPr>
                <w:rFonts w:ascii="Times New Roman" w:hAnsi="Times New Roman"/>
                <w:lang w:eastAsia="ar-SA"/>
              </w:rPr>
            </w:pPr>
            <w:r w:rsidRPr="5083FD8B">
              <w:rPr>
                <w:rFonts w:ascii="Times New Roman" w:hAnsi="Times New Roman"/>
                <w:lang w:eastAsia="ar-SA"/>
              </w:rPr>
              <w:t>Elering, estoński elektroenergetyczny oraz gazowy OSP publikuje w formie elektronicznej mapy dostępne moce przyłączeniowe dla wybranych stacji na terenie całego kraju. Informacja podawana jest przy założeniu braku konieczności przeprowadzenia modernizacji stacji, natomiast strona internetowa pozwala na wygenerowanie szacowanych kosztów na poziomie stacji, jeżeli określona ilość mocy nie jest dostępna w wybranej lokalizacji. Dane na stronie są aktualizowane z częstotliwością co najmniej kwartalną. Celem uzyskania szczegółowych kosztów przyłączenia, w tym uwzględniających dodatkowe opłaty, jest konieczne jednak złożenie wniosku o przyłączenie. Wnioski procedowane są w formie w pełni elektronicznej.</w:t>
            </w:r>
          </w:p>
          <w:p w14:paraId="64FFB536" w14:textId="77777777" w:rsidR="00E1699B" w:rsidRPr="00585717" w:rsidRDefault="00E1699B" w:rsidP="00F91704">
            <w:pPr>
              <w:widowControl w:val="0"/>
              <w:tabs>
                <w:tab w:val="left" w:pos="4181"/>
                <w:tab w:val="left" w:pos="9212"/>
              </w:tabs>
              <w:suppressAutoHyphens/>
              <w:spacing w:after="60" w:line="240" w:lineRule="auto"/>
              <w:jc w:val="both"/>
              <w:rPr>
                <w:rFonts w:ascii="Times New Roman" w:hAnsi="Times New Roman"/>
                <w:b/>
                <w:lang w:eastAsia="ar-SA"/>
              </w:rPr>
            </w:pPr>
            <w:r w:rsidRPr="00585717">
              <w:rPr>
                <w:rFonts w:ascii="Times New Roman" w:hAnsi="Times New Roman"/>
                <w:b/>
                <w:lang w:eastAsia="ar-SA"/>
              </w:rPr>
              <w:t>Dania</w:t>
            </w:r>
          </w:p>
          <w:p w14:paraId="40D7BA19" w14:textId="19EE2BB2" w:rsidR="00E1699B" w:rsidRPr="00585717" w:rsidRDefault="3EEA2D93" w:rsidP="3EEA2D93">
            <w:pPr>
              <w:widowControl w:val="0"/>
              <w:tabs>
                <w:tab w:val="left" w:pos="4181"/>
                <w:tab w:val="left" w:pos="9212"/>
              </w:tabs>
              <w:suppressAutoHyphens/>
              <w:spacing w:after="120" w:line="240" w:lineRule="auto"/>
              <w:jc w:val="both"/>
              <w:rPr>
                <w:rFonts w:ascii="Times New Roman" w:hAnsi="Times New Roman"/>
                <w:lang w:eastAsia="ar-SA"/>
              </w:rPr>
            </w:pPr>
            <w:r w:rsidRPr="3EEA2D93">
              <w:rPr>
                <w:rFonts w:ascii="Times New Roman" w:hAnsi="Times New Roman"/>
                <w:lang w:eastAsia="ar-SA"/>
              </w:rPr>
              <w:t xml:space="preserve">Podobnym rozwiązaniem dysponuje Dania. Energinet, duński OSP, publikuje mapy z wyszczególnionymi stacjami elektroenergetycznymi, dla których są podane informacje m.in. dotyczące dostępnej mocy przyłączeniowej dla nowych projektów. Mapy są dostępne w czterech wersjach – dla sieci dystrybucyjnej, dla obszarów na połączeniach sieci dystrybucyjnej i przesyłowej oraz dwie dla sieci przesyłowej. Takie rozwiązanie ułatwia wyszukiwanie możliwych lokalizacji dla projektów o określonej wielkości. Dane dla map są uaktualniane kwartalnie.  </w:t>
            </w:r>
          </w:p>
          <w:p w14:paraId="2F0B36FC" w14:textId="77777777" w:rsidR="00E1699B" w:rsidRPr="00585717" w:rsidRDefault="00E1699B" w:rsidP="00F91704">
            <w:pPr>
              <w:widowControl w:val="0"/>
              <w:tabs>
                <w:tab w:val="left" w:pos="4181"/>
                <w:tab w:val="left" w:pos="9212"/>
              </w:tabs>
              <w:suppressAutoHyphens/>
              <w:spacing w:after="60" w:line="240" w:lineRule="auto"/>
              <w:jc w:val="both"/>
              <w:rPr>
                <w:rFonts w:ascii="Times New Roman" w:hAnsi="Times New Roman"/>
                <w:b/>
                <w:lang w:eastAsia="ar-SA"/>
              </w:rPr>
            </w:pPr>
            <w:r w:rsidRPr="00585717">
              <w:rPr>
                <w:rFonts w:ascii="Times New Roman" w:hAnsi="Times New Roman"/>
                <w:b/>
                <w:lang w:eastAsia="ar-SA"/>
              </w:rPr>
              <w:t>Wielka Brytania</w:t>
            </w:r>
          </w:p>
          <w:p w14:paraId="5C493C95" w14:textId="41C406F0" w:rsidR="00E1699B" w:rsidRPr="00585717" w:rsidRDefault="5083FD8B" w:rsidP="3EEA2D93">
            <w:pPr>
              <w:widowControl w:val="0"/>
              <w:tabs>
                <w:tab w:val="left" w:pos="4181"/>
                <w:tab w:val="left" w:pos="9212"/>
              </w:tabs>
              <w:suppressAutoHyphens/>
              <w:spacing w:after="120" w:line="240" w:lineRule="auto"/>
              <w:jc w:val="both"/>
              <w:rPr>
                <w:rFonts w:ascii="Times New Roman" w:hAnsi="Times New Roman"/>
                <w:lang w:eastAsia="ar-SA"/>
              </w:rPr>
            </w:pPr>
            <w:r w:rsidRPr="5083FD8B">
              <w:rPr>
                <w:rFonts w:ascii="Times New Roman" w:hAnsi="Times New Roman"/>
                <w:lang w:eastAsia="ar-SA"/>
              </w:rPr>
              <w:t>National Grid, brytyjski OSP, prowadzi rejestr zdolności przyłączeniowych (</w:t>
            </w:r>
            <w:r w:rsidRPr="5083FD8B">
              <w:rPr>
                <w:rFonts w:ascii="Times New Roman" w:hAnsi="Times New Roman"/>
                <w:i/>
                <w:iCs/>
                <w:lang w:eastAsia="ar-SA"/>
              </w:rPr>
              <w:t>Transmission Entry Capacity Register</w:t>
            </w:r>
            <w:r w:rsidRPr="5083FD8B">
              <w:rPr>
                <w:rFonts w:ascii="Times New Roman" w:hAnsi="Times New Roman"/>
                <w:lang w:eastAsia="ar-SA"/>
              </w:rPr>
              <w:t xml:space="preserve">), w którym są publikowane informacje o projektach oczekujących na przyłączenie do sieci. Rejestr jest aktualizowany dwa razy w tygodniu. W związku z długą kolejką projektów oczekujących na przyłączenie do sieci wprowadzono pięciopunktową reformę, której celem jest rozwiązanie tego problemu. Pierwszym krokiem była amnestia, która umożliwiała bezpłatne wycofanie projektów z kolejki (z takiej możliwości skorzystały projekty o mocy w sumie 8 GW), następnie zaktualizowano sposób wyznaczania terminu przyłączenia do sieci, po czym zmieniono zasady obliczania wpływu na sieć przez magazyny energii. Czwarty etap reformy zobowiązuje właścicieli projektów do wyznaczenia kamieni milowych dla aktualnie posiadanych warunków przyłączenia lub modyfikacji wniosku o warunki przyłączenia, jeżeli aktualna data ukończenia projektu nie jest możliwa do dotrzymania. Obowiązek przedstawienia kamieni milowych dotyczy również wszystkich nowych projektów ubiegających się o warunki przyłączenia. Piątym, ostatnim etapem reformy jest planowane przyspieszenie procesu przyłączenia dla projektów magazynowania energii.      </w:t>
            </w:r>
          </w:p>
          <w:p w14:paraId="4EB387E3" w14:textId="7C45A106" w:rsidR="00D57A47" w:rsidRPr="00585717" w:rsidRDefault="00D57A47" w:rsidP="00D57A47">
            <w:pPr>
              <w:spacing w:line="240" w:lineRule="auto"/>
              <w:jc w:val="both"/>
              <w:rPr>
                <w:rFonts w:ascii="Times New Roman" w:hAnsi="Times New Roman"/>
                <w:b/>
                <w:bCs/>
                <w:color w:val="000000"/>
                <w:spacing w:val="-2"/>
                <w:u w:val="single"/>
              </w:rPr>
            </w:pPr>
            <w:r w:rsidRPr="00585717">
              <w:rPr>
                <w:rFonts w:ascii="Times New Roman" w:hAnsi="Times New Roman"/>
                <w:b/>
                <w:bCs/>
                <w:color w:val="000000"/>
                <w:spacing w:val="-2"/>
                <w:u w:val="single"/>
              </w:rPr>
              <w:t xml:space="preserve">Prawo do posiadania więcej niż jednej umowy, prawo do posiadania więcej niż jednego punktu pomiarowego (art. 4 dyrektywy </w:t>
            </w:r>
            <w:r w:rsidR="009E269A">
              <w:rPr>
                <w:rFonts w:ascii="Times New Roman" w:hAnsi="Times New Roman"/>
                <w:b/>
                <w:bCs/>
                <w:color w:val="000000"/>
                <w:spacing w:val="-2"/>
                <w:u w:val="single"/>
              </w:rPr>
              <w:t xml:space="preserve">nr </w:t>
            </w:r>
            <w:r w:rsidRPr="00585717">
              <w:rPr>
                <w:rFonts w:ascii="Times New Roman" w:hAnsi="Times New Roman"/>
                <w:b/>
                <w:bCs/>
                <w:color w:val="000000"/>
                <w:spacing w:val="-2"/>
                <w:u w:val="single"/>
              </w:rPr>
              <w:t>2024/1711)</w:t>
            </w:r>
          </w:p>
          <w:p w14:paraId="5870EC13" w14:textId="0CF864B6" w:rsidR="00D57A47" w:rsidRDefault="00D57A47" w:rsidP="00D57A47">
            <w:pPr>
              <w:spacing w:line="240" w:lineRule="auto"/>
              <w:jc w:val="both"/>
              <w:rPr>
                <w:rFonts w:ascii="Times New Roman" w:hAnsi="Times New Roman"/>
                <w:color w:val="000000"/>
                <w:spacing w:val="-2"/>
              </w:rPr>
            </w:pPr>
            <w:r w:rsidRPr="00585717">
              <w:rPr>
                <w:rFonts w:ascii="Times New Roman" w:hAnsi="Times New Roman"/>
                <w:color w:val="000000"/>
                <w:spacing w:val="-2"/>
              </w:rPr>
              <w:t>W Europie występują rozwiązania umożliwiające posiadanie dodatkowych liczników lub podliczników, natomiast zazwyczaj związane jest to ze świadczeniem usług elastyczności</w:t>
            </w:r>
            <w:r w:rsidR="006C1CFF">
              <w:rPr>
                <w:rFonts w:ascii="Times New Roman" w:hAnsi="Times New Roman"/>
                <w:color w:val="000000"/>
                <w:spacing w:val="-2"/>
              </w:rPr>
              <w:t xml:space="preserve"> w </w:t>
            </w:r>
            <w:r w:rsidRPr="00585717">
              <w:rPr>
                <w:rFonts w:ascii="Times New Roman" w:hAnsi="Times New Roman"/>
                <w:color w:val="000000"/>
                <w:spacing w:val="-2"/>
              </w:rPr>
              <w:t>ramach mechanizmów mocowych lub rynku bilansującego (Wielka Brytania, Francja, pilotażowo</w:t>
            </w:r>
            <w:r w:rsidR="006C1CFF">
              <w:rPr>
                <w:rFonts w:ascii="Times New Roman" w:hAnsi="Times New Roman"/>
                <w:color w:val="000000"/>
                <w:spacing w:val="-2"/>
              </w:rPr>
              <w:t xml:space="preserve"> w </w:t>
            </w:r>
            <w:r w:rsidRPr="00585717">
              <w:rPr>
                <w:rFonts w:ascii="Times New Roman" w:hAnsi="Times New Roman"/>
                <w:color w:val="000000"/>
                <w:spacing w:val="-2"/>
              </w:rPr>
              <w:t xml:space="preserve">państwach skandynawskich). Art. 4 dyrektywy </w:t>
            </w:r>
            <w:r w:rsidR="00CF3238">
              <w:rPr>
                <w:rFonts w:ascii="Times New Roman" w:hAnsi="Times New Roman"/>
                <w:color w:val="000000"/>
                <w:spacing w:val="-2"/>
              </w:rPr>
              <w:t xml:space="preserve">nr </w:t>
            </w:r>
            <w:r w:rsidRPr="00585717">
              <w:rPr>
                <w:rFonts w:ascii="Times New Roman" w:hAnsi="Times New Roman"/>
                <w:color w:val="000000"/>
                <w:spacing w:val="-2"/>
              </w:rPr>
              <w:t>2024/1711 dotyczy natomiast odbiorcy końcowego, który instalując dodatkowy licznik miałby możliwość zawarcia jednej umowy na część swojego zużycia,</w:t>
            </w:r>
            <w:r w:rsidR="006C1CFF">
              <w:rPr>
                <w:rFonts w:ascii="Times New Roman" w:hAnsi="Times New Roman"/>
                <w:color w:val="000000"/>
                <w:spacing w:val="-2"/>
              </w:rPr>
              <w:t xml:space="preserve"> a </w:t>
            </w:r>
            <w:r w:rsidRPr="00585717">
              <w:rPr>
                <w:rFonts w:ascii="Times New Roman" w:hAnsi="Times New Roman"/>
                <w:color w:val="000000"/>
                <w:spacing w:val="-2"/>
              </w:rPr>
              <w:t xml:space="preserve">drugiej na innych warunkach </w:t>
            </w:r>
            <w:r w:rsidR="009D28FE">
              <w:rPr>
                <w:rFonts w:ascii="Times New Roman" w:hAnsi="Times New Roman"/>
                <w:color w:val="000000"/>
                <w:spacing w:val="-2"/>
              </w:rPr>
              <w:t>z</w:t>
            </w:r>
            <w:r w:rsidRPr="00585717">
              <w:rPr>
                <w:rFonts w:ascii="Times New Roman" w:hAnsi="Times New Roman"/>
                <w:color w:val="000000"/>
                <w:spacing w:val="-2"/>
              </w:rPr>
              <w:t>a zużycie związane</w:t>
            </w:r>
            <w:r w:rsidR="006C1CFF">
              <w:rPr>
                <w:rFonts w:ascii="Times New Roman" w:hAnsi="Times New Roman"/>
                <w:color w:val="000000"/>
                <w:spacing w:val="-2"/>
              </w:rPr>
              <w:t xml:space="preserve"> z </w:t>
            </w:r>
            <w:r w:rsidRPr="00585717">
              <w:rPr>
                <w:rFonts w:ascii="Times New Roman" w:hAnsi="Times New Roman"/>
                <w:color w:val="000000"/>
                <w:spacing w:val="-2"/>
              </w:rPr>
              <w:t>pracą konkretnych urządzeń np. pompy ciepła. Rozwiązania</w:t>
            </w:r>
            <w:r w:rsidR="006C1CFF">
              <w:rPr>
                <w:rFonts w:ascii="Times New Roman" w:hAnsi="Times New Roman"/>
                <w:color w:val="000000"/>
                <w:spacing w:val="-2"/>
              </w:rPr>
              <w:t xml:space="preserve"> o </w:t>
            </w:r>
            <w:r w:rsidRPr="00585717">
              <w:rPr>
                <w:rFonts w:ascii="Times New Roman" w:hAnsi="Times New Roman"/>
                <w:color w:val="000000"/>
                <w:spacing w:val="-2"/>
              </w:rPr>
              <w:t>zbliżonym charakterze występują</w:t>
            </w:r>
            <w:r w:rsidR="006C1CFF">
              <w:rPr>
                <w:rFonts w:ascii="Times New Roman" w:hAnsi="Times New Roman"/>
                <w:color w:val="000000"/>
                <w:spacing w:val="-2"/>
              </w:rPr>
              <w:t xml:space="preserve"> w </w:t>
            </w:r>
            <w:r w:rsidRPr="00585717">
              <w:rPr>
                <w:rFonts w:ascii="Times New Roman" w:hAnsi="Times New Roman"/>
                <w:color w:val="000000"/>
                <w:spacing w:val="-2"/>
              </w:rPr>
              <w:t xml:space="preserve">Danii, gdzie umożliwiono zewnętrznym agregatorom na instalowanie podliczników dla pomp </w:t>
            </w:r>
            <w:r w:rsidR="00271098" w:rsidRPr="00585717">
              <w:rPr>
                <w:rFonts w:ascii="Times New Roman" w:hAnsi="Times New Roman"/>
                <w:color w:val="000000"/>
                <w:spacing w:val="-2"/>
              </w:rPr>
              <w:t>ciepła</w:t>
            </w:r>
            <w:r w:rsidRPr="00585717">
              <w:rPr>
                <w:rFonts w:ascii="Times New Roman" w:hAnsi="Times New Roman"/>
                <w:color w:val="000000"/>
                <w:spacing w:val="-2"/>
              </w:rPr>
              <w:t xml:space="preserve"> oraz</w:t>
            </w:r>
            <w:r w:rsidR="006C1CFF">
              <w:rPr>
                <w:rFonts w:ascii="Times New Roman" w:hAnsi="Times New Roman"/>
                <w:color w:val="000000"/>
                <w:spacing w:val="-2"/>
              </w:rPr>
              <w:t xml:space="preserve"> w </w:t>
            </w:r>
            <w:r w:rsidRPr="00585717">
              <w:rPr>
                <w:rFonts w:ascii="Times New Roman" w:hAnsi="Times New Roman"/>
                <w:color w:val="000000"/>
                <w:spacing w:val="-2"/>
              </w:rPr>
              <w:t>Portugalii, gdzie podlicznik może zostać zastosowany dla publicznej stacji ładowania samochodów elektrycznych zainstalowanej pod prywatnym punktem zasilania (np. centrum handlowego, hotelu), co pozwala na oddzielenie zużycia prywatnego od zużycia związanego</w:t>
            </w:r>
            <w:r w:rsidR="006C1CFF">
              <w:rPr>
                <w:rFonts w:ascii="Times New Roman" w:hAnsi="Times New Roman"/>
                <w:color w:val="000000"/>
                <w:spacing w:val="-2"/>
              </w:rPr>
              <w:t xml:space="preserve"> z </w:t>
            </w:r>
            <w:r w:rsidRPr="00585717">
              <w:rPr>
                <w:rFonts w:ascii="Times New Roman" w:hAnsi="Times New Roman"/>
                <w:color w:val="000000"/>
                <w:spacing w:val="-2"/>
              </w:rPr>
              <w:t>ładowaniem samochodów elektrycznych.</w:t>
            </w:r>
            <w:r w:rsidR="006C1CFF">
              <w:rPr>
                <w:rFonts w:ascii="Times New Roman" w:hAnsi="Times New Roman"/>
                <w:color w:val="000000"/>
                <w:spacing w:val="-2"/>
              </w:rPr>
              <w:t xml:space="preserve"> W </w:t>
            </w:r>
            <w:r w:rsidRPr="00585717">
              <w:rPr>
                <w:rFonts w:ascii="Times New Roman" w:hAnsi="Times New Roman"/>
                <w:color w:val="000000"/>
                <w:spacing w:val="-2"/>
              </w:rPr>
              <w:t>Kalifornii (USA) możliwość instalowania podliczników wdrożona została na potrzeby usług bilansowania,</w:t>
            </w:r>
            <w:r w:rsidR="006C1CFF">
              <w:rPr>
                <w:rFonts w:ascii="Times New Roman" w:hAnsi="Times New Roman"/>
                <w:color w:val="000000"/>
                <w:spacing w:val="-2"/>
              </w:rPr>
              <w:t xml:space="preserve"> a </w:t>
            </w:r>
            <w:r w:rsidRPr="00585717">
              <w:rPr>
                <w:rFonts w:ascii="Times New Roman" w:hAnsi="Times New Roman"/>
                <w:color w:val="000000"/>
                <w:spacing w:val="-2"/>
              </w:rPr>
              <w:t>także na potrzeby stosowania taryf wielostrefowych (</w:t>
            </w:r>
            <w:r w:rsidRPr="3EEA2D93">
              <w:rPr>
                <w:rFonts w:ascii="Times New Roman" w:hAnsi="Times New Roman"/>
                <w:i/>
                <w:iCs/>
                <w:color w:val="000000"/>
                <w:spacing w:val="-2"/>
              </w:rPr>
              <w:t>Time of Use</w:t>
            </w:r>
            <w:r w:rsidRPr="00585717">
              <w:rPr>
                <w:rFonts w:ascii="Times New Roman" w:hAnsi="Times New Roman"/>
                <w:color w:val="000000"/>
                <w:spacing w:val="-2"/>
              </w:rPr>
              <w:t>)</w:t>
            </w:r>
            <w:r w:rsidR="006C1CFF">
              <w:rPr>
                <w:rFonts w:ascii="Times New Roman" w:hAnsi="Times New Roman"/>
                <w:color w:val="000000"/>
                <w:spacing w:val="-2"/>
              </w:rPr>
              <w:t xml:space="preserve"> w </w:t>
            </w:r>
            <w:r w:rsidRPr="00585717">
              <w:rPr>
                <w:rFonts w:ascii="Times New Roman" w:hAnsi="Times New Roman"/>
                <w:color w:val="000000"/>
                <w:spacing w:val="-2"/>
              </w:rPr>
              <w:t>punktach ładowania pojazdów elektrycznych.</w:t>
            </w:r>
          </w:p>
          <w:p w14:paraId="12671BAB" w14:textId="77777777" w:rsidR="00271098" w:rsidRPr="00585717" w:rsidRDefault="00271098" w:rsidP="00D57A47">
            <w:pPr>
              <w:spacing w:line="240" w:lineRule="auto"/>
              <w:jc w:val="both"/>
              <w:rPr>
                <w:rFonts w:ascii="Times New Roman" w:hAnsi="Times New Roman"/>
                <w:color w:val="000000"/>
                <w:spacing w:val="-2"/>
              </w:rPr>
            </w:pPr>
          </w:p>
          <w:p w14:paraId="487962D3" w14:textId="75E4281B" w:rsidR="00D57A47" w:rsidRPr="00585717" w:rsidRDefault="00D57A47" w:rsidP="00D57A47">
            <w:pPr>
              <w:spacing w:line="240" w:lineRule="auto"/>
              <w:jc w:val="both"/>
              <w:rPr>
                <w:rFonts w:ascii="Times New Roman" w:hAnsi="Times New Roman"/>
                <w:b/>
                <w:bCs/>
                <w:color w:val="000000"/>
                <w:spacing w:val="-2"/>
                <w:u w:val="single"/>
              </w:rPr>
            </w:pPr>
            <w:r w:rsidRPr="00585717">
              <w:rPr>
                <w:rFonts w:ascii="Times New Roman" w:hAnsi="Times New Roman"/>
                <w:b/>
                <w:bCs/>
                <w:color w:val="000000"/>
                <w:spacing w:val="-2"/>
                <w:u w:val="single"/>
              </w:rPr>
              <w:t>Ochrona przed wstrzymaniem dostarczania energii elektrycznej (art. 28a dyrektywy 2024/1711)</w:t>
            </w:r>
          </w:p>
          <w:p w14:paraId="3823AD69" w14:textId="5BD903DB" w:rsidR="00D57A47" w:rsidRPr="00585717" w:rsidRDefault="00D57A47" w:rsidP="00D57A47">
            <w:pPr>
              <w:spacing w:line="240" w:lineRule="auto"/>
              <w:jc w:val="both"/>
              <w:rPr>
                <w:rFonts w:ascii="Times New Roman" w:hAnsi="Times New Roman"/>
                <w:color w:val="000000"/>
                <w:spacing w:val="-2"/>
              </w:rPr>
            </w:pPr>
            <w:r w:rsidRPr="00585717">
              <w:rPr>
                <w:rFonts w:ascii="Times New Roman" w:hAnsi="Times New Roman"/>
                <w:color w:val="000000"/>
                <w:spacing w:val="-2"/>
              </w:rPr>
              <w:t>W wielu państwach europejskich funkcjonują różnego rodzaju rozwiązania mające na celu ochronę odbiorców końcowych przed wstrzymaniem dostaw energii elektrycznej,</w:t>
            </w:r>
            <w:r w:rsidR="006C1CFF">
              <w:rPr>
                <w:rFonts w:ascii="Times New Roman" w:hAnsi="Times New Roman"/>
                <w:color w:val="000000"/>
                <w:spacing w:val="-2"/>
              </w:rPr>
              <w:t xml:space="preserve"> a </w:t>
            </w:r>
            <w:r w:rsidRPr="00585717">
              <w:rPr>
                <w:rFonts w:ascii="Times New Roman" w:hAnsi="Times New Roman"/>
                <w:color w:val="000000"/>
                <w:spacing w:val="-2"/>
              </w:rPr>
              <w:t>także wsparcie ich</w:t>
            </w:r>
            <w:r w:rsidR="006C1CFF">
              <w:rPr>
                <w:rFonts w:ascii="Times New Roman" w:hAnsi="Times New Roman"/>
                <w:color w:val="000000"/>
                <w:spacing w:val="-2"/>
              </w:rPr>
              <w:t xml:space="preserve"> w </w:t>
            </w:r>
            <w:r w:rsidRPr="00585717">
              <w:rPr>
                <w:rFonts w:ascii="Times New Roman" w:hAnsi="Times New Roman"/>
                <w:color w:val="000000"/>
                <w:spacing w:val="-2"/>
              </w:rPr>
              <w:t>regulowaniu rachunków</w:t>
            </w:r>
            <w:r w:rsidR="006C1CFF">
              <w:rPr>
                <w:rFonts w:ascii="Times New Roman" w:hAnsi="Times New Roman"/>
                <w:color w:val="000000"/>
                <w:spacing w:val="-2"/>
              </w:rPr>
              <w:t xml:space="preserve"> i </w:t>
            </w:r>
            <w:r w:rsidRPr="00585717">
              <w:rPr>
                <w:rFonts w:ascii="Times New Roman" w:hAnsi="Times New Roman"/>
                <w:color w:val="000000"/>
                <w:spacing w:val="-2"/>
              </w:rPr>
              <w:t>umożliwienie uniknięcia wstrzymania dostaw. W</w:t>
            </w:r>
            <w:r w:rsidR="00F921BA">
              <w:rPr>
                <w:rFonts w:ascii="Times New Roman" w:hAnsi="Times New Roman"/>
                <w:color w:val="000000"/>
                <w:spacing w:val="-2"/>
              </w:rPr>
              <w:t>edłu</w:t>
            </w:r>
            <w:r w:rsidRPr="00585717">
              <w:rPr>
                <w:rFonts w:ascii="Times New Roman" w:hAnsi="Times New Roman"/>
                <w:color w:val="000000"/>
                <w:spacing w:val="-2"/>
              </w:rPr>
              <w:t>g opracowania ACER - CEER pt. „</w:t>
            </w:r>
            <w:r w:rsidRPr="3EEA2D93">
              <w:rPr>
                <w:rFonts w:ascii="Times New Roman" w:hAnsi="Times New Roman"/>
                <w:i/>
                <w:iCs/>
                <w:color w:val="000000"/>
                <w:spacing w:val="-2"/>
              </w:rPr>
              <w:t>Energy Retail and Consumer Protection 2023 Market Monitoring Report”</w:t>
            </w:r>
            <w:r w:rsidRPr="00585717">
              <w:rPr>
                <w:rFonts w:ascii="Times New Roman" w:hAnsi="Times New Roman"/>
                <w:color w:val="000000"/>
                <w:spacing w:val="-2"/>
              </w:rPr>
              <w:t xml:space="preserve"> różnego rodzaju ograniczenia</w:t>
            </w:r>
            <w:r w:rsidR="006C1CFF">
              <w:rPr>
                <w:rFonts w:ascii="Times New Roman" w:hAnsi="Times New Roman"/>
                <w:color w:val="000000"/>
                <w:spacing w:val="-2"/>
              </w:rPr>
              <w:t xml:space="preserve"> w </w:t>
            </w:r>
            <w:r w:rsidRPr="00585717">
              <w:rPr>
                <w:rFonts w:ascii="Times New Roman" w:hAnsi="Times New Roman"/>
                <w:color w:val="000000"/>
                <w:spacing w:val="-2"/>
              </w:rPr>
              <w:t>zakresie odłączenia odbiorców (w tym odbiorców wrażliwych</w:t>
            </w:r>
            <w:r w:rsidR="006C1CFF">
              <w:rPr>
                <w:rFonts w:ascii="Times New Roman" w:hAnsi="Times New Roman"/>
                <w:color w:val="000000"/>
                <w:spacing w:val="-2"/>
              </w:rPr>
              <w:t xml:space="preserve"> i </w:t>
            </w:r>
            <w:r w:rsidRPr="00585717">
              <w:rPr>
                <w:rFonts w:ascii="Times New Roman" w:hAnsi="Times New Roman"/>
                <w:color w:val="000000"/>
                <w:spacing w:val="-2"/>
              </w:rPr>
              <w:t>dotkniętych ubóstwem energetycznym)</w:t>
            </w:r>
            <w:r w:rsidR="006C1CFF">
              <w:rPr>
                <w:rFonts w:ascii="Times New Roman" w:hAnsi="Times New Roman"/>
                <w:color w:val="000000"/>
                <w:spacing w:val="-2"/>
              </w:rPr>
              <w:t xml:space="preserve"> w </w:t>
            </w:r>
            <w:r w:rsidRPr="00585717">
              <w:rPr>
                <w:rFonts w:ascii="Times New Roman" w:hAnsi="Times New Roman"/>
                <w:color w:val="000000"/>
                <w:spacing w:val="-2"/>
              </w:rPr>
              <w:t>sytuacji braku płatności za energię elektryczną funkcjonują</w:t>
            </w:r>
            <w:r w:rsidR="006C1CFF">
              <w:rPr>
                <w:rFonts w:ascii="Times New Roman" w:hAnsi="Times New Roman"/>
                <w:color w:val="000000"/>
                <w:spacing w:val="-2"/>
              </w:rPr>
              <w:t xml:space="preserve"> w </w:t>
            </w:r>
            <w:r w:rsidRPr="00585717">
              <w:rPr>
                <w:rFonts w:ascii="Times New Roman" w:hAnsi="Times New Roman"/>
                <w:color w:val="000000"/>
                <w:spacing w:val="-2"/>
              </w:rPr>
              <w:t>23 państwach europejskich. Przykładowo we Francji</w:t>
            </w:r>
            <w:r w:rsidR="006C1CFF">
              <w:rPr>
                <w:rFonts w:ascii="Times New Roman" w:hAnsi="Times New Roman"/>
                <w:color w:val="000000"/>
                <w:spacing w:val="-2"/>
              </w:rPr>
              <w:t xml:space="preserve"> i w </w:t>
            </w:r>
            <w:r w:rsidRPr="00585717">
              <w:rPr>
                <w:rFonts w:ascii="Times New Roman" w:hAnsi="Times New Roman"/>
                <w:color w:val="000000"/>
                <w:spacing w:val="-2"/>
              </w:rPr>
              <w:t>Irlandii obowiązuje zakaz odłączania energii elektrycznej</w:t>
            </w:r>
            <w:r w:rsidR="006C1CFF">
              <w:rPr>
                <w:rFonts w:ascii="Times New Roman" w:hAnsi="Times New Roman"/>
                <w:color w:val="000000"/>
                <w:spacing w:val="-2"/>
              </w:rPr>
              <w:t xml:space="preserve"> w </w:t>
            </w:r>
            <w:r w:rsidRPr="00585717">
              <w:rPr>
                <w:rFonts w:ascii="Times New Roman" w:hAnsi="Times New Roman"/>
                <w:color w:val="000000"/>
                <w:spacing w:val="-2"/>
              </w:rPr>
              <w:t>sezonie zimowym.</w:t>
            </w:r>
            <w:r w:rsidR="006C1CFF">
              <w:rPr>
                <w:rFonts w:ascii="Times New Roman" w:hAnsi="Times New Roman"/>
                <w:color w:val="000000"/>
                <w:spacing w:val="-2"/>
              </w:rPr>
              <w:t xml:space="preserve"> W </w:t>
            </w:r>
            <w:r w:rsidRPr="00585717">
              <w:rPr>
                <w:rFonts w:ascii="Times New Roman" w:hAnsi="Times New Roman"/>
                <w:color w:val="000000"/>
                <w:spacing w:val="-2"/>
              </w:rPr>
              <w:t>większości państw członkowskich UE (poza Maltą</w:t>
            </w:r>
            <w:r w:rsidR="006C1CFF">
              <w:rPr>
                <w:rFonts w:ascii="Times New Roman" w:hAnsi="Times New Roman"/>
                <w:color w:val="000000"/>
                <w:spacing w:val="-2"/>
              </w:rPr>
              <w:t xml:space="preserve"> i </w:t>
            </w:r>
            <w:r w:rsidRPr="00585717">
              <w:rPr>
                <w:rFonts w:ascii="Times New Roman" w:hAnsi="Times New Roman"/>
                <w:color w:val="000000"/>
                <w:spacing w:val="-2"/>
              </w:rPr>
              <w:t>Czechami) odbiorcy muszą otrzymać ostrzeżenie zanim zostaną im wstrzymane dostawy energii elektrycznej.</w:t>
            </w:r>
            <w:r w:rsidR="006C1CFF">
              <w:rPr>
                <w:rFonts w:ascii="Times New Roman" w:hAnsi="Times New Roman"/>
                <w:color w:val="000000"/>
                <w:spacing w:val="-2"/>
              </w:rPr>
              <w:t xml:space="preserve"> W</w:t>
            </w:r>
            <w:r w:rsidR="00F921BA">
              <w:rPr>
                <w:rFonts w:ascii="Times New Roman" w:hAnsi="Times New Roman"/>
                <w:color w:val="000000"/>
                <w:spacing w:val="-2"/>
              </w:rPr>
              <w:t xml:space="preserve"> </w:t>
            </w:r>
            <w:r w:rsidRPr="00585717">
              <w:rPr>
                <w:rFonts w:ascii="Times New Roman" w:hAnsi="Times New Roman"/>
                <w:color w:val="000000"/>
                <w:spacing w:val="-2"/>
              </w:rPr>
              <w:t>Hiszpanii</w:t>
            </w:r>
            <w:r w:rsidR="00F921BA">
              <w:rPr>
                <w:rFonts w:ascii="Times New Roman" w:hAnsi="Times New Roman"/>
                <w:color w:val="000000"/>
                <w:spacing w:val="-2"/>
              </w:rPr>
              <w:t xml:space="preserve"> </w:t>
            </w:r>
            <w:r w:rsidR="00F921BA" w:rsidRPr="00585717">
              <w:rPr>
                <w:rFonts w:ascii="Times New Roman" w:hAnsi="Times New Roman"/>
                <w:color w:val="000000"/>
                <w:spacing w:val="-2"/>
              </w:rPr>
              <w:t xml:space="preserve">jest </w:t>
            </w:r>
            <w:r w:rsidRPr="00585717">
              <w:rPr>
                <w:rFonts w:ascii="Times New Roman" w:hAnsi="Times New Roman"/>
                <w:color w:val="000000"/>
                <w:spacing w:val="-2"/>
              </w:rPr>
              <w:t>niedozwolone wstrzymanie dostaw energii elektrycznej odbiorcom wrażliwym</w:t>
            </w:r>
            <w:r w:rsidR="006C1CFF">
              <w:rPr>
                <w:rFonts w:ascii="Times New Roman" w:hAnsi="Times New Roman"/>
                <w:color w:val="000000"/>
                <w:spacing w:val="-2"/>
              </w:rPr>
              <w:t xml:space="preserve"> i </w:t>
            </w:r>
            <w:r w:rsidRPr="00585717">
              <w:rPr>
                <w:rFonts w:ascii="Times New Roman" w:hAnsi="Times New Roman"/>
                <w:color w:val="000000"/>
                <w:spacing w:val="-2"/>
              </w:rPr>
              <w:t>zagrożonym wykluczeniem społecznym.</w:t>
            </w:r>
            <w:r w:rsidR="006C1CFF">
              <w:rPr>
                <w:rFonts w:ascii="Times New Roman" w:hAnsi="Times New Roman"/>
                <w:color w:val="000000"/>
                <w:spacing w:val="-2"/>
              </w:rPr>
              <w:t xml:space="preserve"> W </w:t>
            </w:r>
            <w:r w:rsidRPr="00585717">
              <w:rPr>
                <w:rFonts w:ascii="Times New Roman" w:hAnsi="Times New Roman"/>
                <w:color w:val="000000"/>
                <w:spacing w:val="-2"/>
              </w:rPr>
              <w:t>Grecji obowiązuje zakaz wstrzymywania dostaw energii dla grup wrażliwych</w:t>
            </w:r>
            <w:r w:rsidR="006C1CFF">
              <w:rPr>
                <w:rFonts w:ascii="Times New Roman" w:hAnsi="Times New Roman"/>
                <w:color w:val="000000"/>
                <w:spacing w:val="-2"/>
              </w:rPr>
              <w:t xml:space="preserve"> w </w:t>
            </w:r>
            <w:r w:rsidRPr="00585717">
              <w:rPr>
                <w:rFonts w:ascii="Times New Roman" w:hAnsi="Times New Roman"/>
                <w:color w:val="000000"/>
                <w:spacing w:val="-2"/>
              </w:rPr>
              <w:t xml:space="preserve">okresie zimowym (od listopada </w:t>
            </w:r>
            <w:r w:rsidRPr="00585717">
              <w:rPr>
                <w:rFonts w:ascii="Times New Roman" w:hAnsi="Times New Roman"/>
                <w:color w:val="000000"/>
                <w:spacing w:val="-2"/>
              </w:rPr>
              <w:lastRenderedPageBreak/>
              <w:t>do marca)</w:t>
            </w:r>
            <w:r w:rsidR="006C1CFF">
              <w:rPr>
                <w:rFonts w:ascii="Times New Roman" w:hAnsi="Times New Roman"/>
                <w:color w:val="000000"/>
                <w:spacing w:val="-2"/>
              </w:rPr>
              <w:t xml:space="preserve"> i </w:t>
            </w:r>
            <w:r w:rsidRPr="00585717">
              <w:rPr>
                <w:rFonts w:ascii="Times New Roman" w:hAnsi="Times New Roman"/>
                <w:color w:val="000000"/>
                <w:spacing w:val="-2"/>
              </w:rPr>
              <w:t>letnim (lipiec</w:t>
            </w:r>
            <w:r w:rsidR="006C1CFF">
              <w:rPr>
                <w:rFonts w:ascii="Times New Roman" w:hAnsi="Times New Roman"/>
                <w:color w:val="000000"/>
                <w:spacing w:val="-2"/>
              </w:rPr>
              <w:t xml:space="preserve"> i </w:t>
            </w:r>
            <w:r w:rsidRPr="00585717">
              <w:rPr>
                <w:rFonts w:ascii="Times New Roman" w:hAnsi="Times New Roman"/>
                <w:color w:val="000000"/>
                <w:spacing w:val="-2"/>
              </w:rPr>
              <w:t>sierpień).</w:t>
            </w:r>
            <w:r w:rsidR="006C1CFF">
              <w:rPr>
                <w:rFonts w:ascii="Times New Roman" w:hAnsi="Times New Roman"/>
                <w:color w:val="000000"/>
                <w:spacing w:val="-2"/>
              </w:rPr>
              <w:t xml:space="preserve"> W </w:t>
            </w:r>
            <w:r w:rsidRPr="00585717">
              <w:rPr>
                <w:rFonts w:ascii="Times New Roman" w:hAnsi="Times New Roman"/>
                <w:color w:val="000000"/>
                <w:spacing w:val="-2"/>
              </w:rPr>
              <w:t>Brukseli (Belgia) wszystkie odłączenia muszą zostać zatwierdzone przez sąd, który sprawdza, czy przestrzegano ścisłej procedury (obejmującej powiadomienie publicznego ośrodka usług socjalnych)</w:t>
            </w:r>
            <w:r w:rsidR="006C1CFF">
              <w:rPr>
                <w:rFonts w:ascii="Times New Roman" w:hAnsi="Times New Roman"/>
                <w:color w:val="000000"/>
                <w:spacing w:val="-2"/>
              </w:rPr>
              <w:t xml:space="preserve"> i </w:t>
            </w:r>
            <w:r w:rsidRPr="00585717">
              <w:rPr>
                <w:rFonts w:ascii="Times New Roman" w:hAnsi="Times New Roman"/>
                <w:color w:val="000000"/>
                <w:spacing w:val="-2"/>
              </w:rPr>
              <w:t>czy odłączenie nie było nadużyciem.</w:t>
            </w:r>
            <w:r w:rsidR="006C1CFF">
              <w:rPr>
                <w:rFonts w:ascii="Times New Roman" w:hAnsi="Times New Roman"/>
                <w:color w:val="000000"/>
                <w:spacing w:val="-2"/>
              </w:rPr>
              <w:t xml:space="preserve"> W </w:t>
            </w:r>
            <w:r w:rsidRPr="00585717">
              <w:rPr>
                <w:rFonts w:ascii="Times New Roman" w:hAnsi="Times New Roman"/>
                <w:color w:val="000000"/>
                <w:spacing w:val="-2"/>
              </w:rPr>
              <w:t>19 państwach europejskich odbiorcy powinni otrzymywać</w:t>
            </w:r>
            <w:r w:rsidR="006C1CFF">
              <w:rPr>
                <w:rFonts w:ascii="Times New Roman" w:hAnsi="Times New Roman"/>
                <w:color w:val="000000"/>
                <w:spacing w:val="-2"/>
              </w:rPr>
              <w:t xml:space="preserve"> z </w:t>
            </w:r>
            <w:r w:rsidRPr="00585717">
              <w:rPr>
                <w:rFonts w:ascii="Times New Roman" w:hAnsi="Times New Roman"/>
                <w:color w:val="000000"/>
                <w:spacing w:val="-2"/>
              </w:rPr>
              <w:t>odpowiednim wyprzedzeniem przed wstrzymaniem dostaw energii elektrycznej informacje na temat alternatyw, takich jak dostępne systemy przedpłat, audyty energetyczne, alternatywne plany płatności czy porady dotyczące zarządzania zadłużeniem.</w:t>
            </w:r>
          </w:p>
          <w:p w14:paraId="0408580C" w14:textId="1EA4394F" w:rsidR="00D57A47" w:rsidRPr="00585717" w:rsidRDefault="00D57A47" w:rsidP="00B461FE">
            <w:pPr>
              <w:spacing w:line="240" w:lineRule="auto"/>
              <w:jc w:val="both"/>
              <w:rPr>
                <w:rFonts w:ascii="Times New Roman" w:hAnsi="Times New Roman"/>
                <w:color w:val="000000"/>
                <w:spacing w:val="-2"/>
              </w:rPr>
            </w:pPr>
            <w:r w:rsidRPr="00585717">
              <w:rPr>
                <w:rFonts w:ascii="Times New Roman" w:hAnsi="Times New Roman"/>
                <w:color w:val="000000"/>
                <w:spacing w:val="-2"/>
              </w:rPr>
              <w:t xml:space="preserve">W wielu krajach europejskich </w:t>
            </w:r>
            <w:r w:rsidR="00F921BA" w:rsidRPr="00585717">
              <w:rPr>
                <w:rFonts w:ascii="Times New Roman" w:hAnsi="Times New Roman"/>
                <w:color w:val="000000"/>
                <w:spacing w:val="-2"/>
              </w:rPr>
              <w:t xml:space="preserve">są </w:t>
            </w:r>
            <w:r w:rsidRPr="00585717">
              <w:rPr>
                <w:rFonts w:ascii="Times New Roman" w:hAnsi="Times New Roman"/>
                <w:color w:val="000000"/>
                <w:spacing w:val="-2"/>
              </w:rPr>
              <w:t>dostępne taryfy socjalne, bony lub dotacje</w:t>
            </w:r>
            <w:r w:rsidR="006C1CFF">
              <w:rPr>
                <w:rFonts w:ascii="Times New Roman" w:hAnsi="Times New Roman"/>
                <w:color w:val="000000"/>
                <w:spacing w:val="-2"/>
              </w:rPr>
              <w:t xml:space="preserve"> w </w:t>
            </w:r>
            <w:r w:rsidRPr="00585717">
              <w:rPr>
                <w:rFonts w:ascii="Times New Roman" w:hAnsi="Times New Roman"/>
                <w:color w:val="000000"/>
                <w:spacing w:val="-2"/>
              </w:rPr>
              <w:t>celu wspierania płatności rachunków za energię,</w:t>
            </w:r>
            <w:r w:rsidR="006C1CFF">
              <w:rPr>
                <w:rFonts w:ascii="Times New Roman" w:hAnsi="Times New Roman"/>
                <w:color w:val="000000"/>
                <w:spacing w:val="-2"/>
              </w:rPr>
              <w:t xml:space="preserve"> a </w:t>
            </w:r>
            <w:r w:rsidRPr="00585717">
              <w:rPr>
                <w:rFonts w:ascii="Times New Roman" w:hAnsi="Times New Roman"/>
                <w:color w:val="000000"/>
                <w:spacing w:val="-2"/>
              </w:rPr>
              <w:t>także rozwiązania na rzecz prewencji lub eliminacji powodów wysokich rachunków (np. dotacje lub zachęty podatkowe do renowacji budynków).</w:t>
            </w:r>
            <w:r w:rsidR="006C1CFF">
              <w:rPr>
                <w:rFonts w:ascii="Times New Roman" w:hAnsi="Times New Roman"/>
                <w:color w:val="000000"/>
                <w:spacing w:val="-2"/>
              </w:rPr>
              <w:t xml:space="preserve"> W </w:t>
            </w:r>
            <w:r w:rsidRPr="00585717">
              <w:rPr>
                <w:rFonts w:ascii="Times New Roman" w:hAnsi="Times New Roman"/>
                <w:color w:val="000000"/>
                <w:spacing w:val="-2"/>
              </w:rPr>
              <w:t>Wielkiej Brytanii (w Anglii, Walii</w:t>
            </w:r>
            <w:r w:rsidR="006C1CFF">
              <w:rPr>
                <w:rFonts w:ascii="Times New Roman" w:hAnsi="Times New Roman"/>
                <w:color w:val="000000"/>
                <w:spacing w:val="-2"/>
              </w:rPr>
              <w:t xml:space="preserve"> i </w:t>
            </w:r>
            <w:r w:rsidRPr="00585717">
              <w:rPr>
                <w:rFonts w:ascii="Times New Roman" w:hAnsi="Times New Roman"/>
                <w:color w:val="000000"/>
                <w:spacing w:val="-2"/>
              </w:rPr>
              <w:t xml:space="preserve">Szkocji) wprowadzono tzw. </w:t>
            </w:r>
            <w:r w:rsidRPr="3EEA2D93">
              <w:rPr>
                <w:rFonts w:ascii="Times New Roman" w:hAnsi="Times New Roman"/>
                <w:i/>
                <w:iCs/>
                <w:color w:val="000000"/>
                <w:spacing w:val="-2"/>
              </w:rPr>
              <w:t>Warm Home Discount</w:t>
            </w:r>
            <w:r w:rsidRPr="00585717">
              <w:rPr>
                <w:rFonts w:ascii="Times New Roman" w:hAnsi="Times New Roman"/>
                <w:color w:val="000000"/>
                <w:spacing w:val="-2"/>
              </w:rPr>
              <w:t xml:space="preserve"> – rabat od rachunku za energię</w:t>
            </w:r>
            <w:r w:rsidR="006C1CFF">
              <w:rPr>
                <w:rFonts w:ascii="Times New Roman" w:hAnsi="Times New Roman"/>
                <w:color w:val="000000"/>
                <w:spacing w:val="-2"/>
              </w:rPr>
              <w:t xml:space="preserve"> w </w:t>
            </w:r>
            <w:r w:rsidRPr="00585717">
              <w:rPr>
                <w:rFonts w:ascii="Times New Roman" w:hAnsi="Times New Roman"/>
                <w:color w:val="000000"/>
                <w:spacing w:val="-2"/>
              </w:rPr>
              <w:t>sezonie zimowym dla odbiorców wrażliwych ukierunkowany przy użyciu zintegrowanych systemów informacyjnych.</w:t>
            </w:r>
            <w:r w:rsidR="006C1CFF">
              <w:rPr>
                <w:rFonts w:ascii="Times New Roman" w:hAnsi="Times New Roman"/>
                <w:color w:val="000000"/>
                <w:spacing w:val="-2"/>
              </w:rPr>
              <w:t xml:space="preserve"> W </w:t>
            </w:r>
            <w:r w:rsidRPr="00585717">
              <w:rPr>
                <w:rFonts w:ascii="Times New Roman" w:hAnsi="Times New Roman"/>
                <w:color w:val="000000"/>
                <w:spacing w:val="-2"/>
              </w:rPr>
              <w:t>Anglii władze identyfikują gospodarstwa domowe</w:t>
            </w:r>
            <w:r w:rsidR="006C1CFF">
              <w:rPr>
                <w:rFonts w:ascii="Times New Roman" w:hAnsi="Times New Roman"/>
                <w:color w:val="000000"/>
                <w:spacing w:val="-2"/>
              </w:rPr>
              <w:t xml:space="preserve"> o </w:t>
            </w:r>
            <w:r w:rsidRPr="00585717">
              <w:rPr>
                <w:rFonts w:ascii="Times New Roman" w:hAnsi="Times New Roman"/>
                <w:color w:val="000000"/>
                <w:spacing w:val="-2"/>
              </w:rPr>
              <w:t>niskich dochodach mieszkające</w:t>
            </w:r>
            <w:r w:rsidR="006C1CFF">
              <w:rPr>
                <w:rFonts w:ascii="Times New Roman" w:hAnsi="Times New Roman"/>
                <w:color w:val="000000"/>
                <w:spacing w:val="-2"/>
              </w:rPr>
              <w:t xml:space="preserve"> w </w:t>
            </w:r>
            <w:r w:rsidRPr="00585717">
              <w:rPr>
                <w:rFonts w:ascii="Times New Roman" w:hAnsi="Times New Roman"/>
                <w:color w:val="000000"/>
                <w:spacing w:val="-2"/>
              </w:rPr>
              <w:t>budynkach</w:t>
            </w:r>
            <w:r w:rsidR="006C1CFF">
              <w:rPr>
                <w:rFonts w:ascii="Times New Roman" w:hAnsi="Times New Roman"/>
                <w:color w:val="000000"/>
                <w:spacing w:val="-2"/>
              </w:rPr>
              <w:t xml:space="preserve"> o </w:t>
            </w:r>
            <w:r w:rsidRPr="00585717">
              <w:rPr>
                <w:rFonts w:ascii="Times New Roman" w:hAnsi="Times New Roman"/>
                <w:color w:val="000000"/>
                <w:spacing w:val="-2"/>
              </w:rPr>
              <w:t>niskiej efektywności energetycznej, dopasowując dane dotyczące charakterystyki nieruchomości</w:t>
            </w:r>
            <w:r w:rsidR="006C1CFF">
              <w:rPr>
                <w:rFonts w:ascii="Times New Roman" w:hAnsi="Times New Roman"/>
                <w:color w:val="000000"/>
                <w:spacing w:val="-2"/>
              </w:rPr>
              <w:t xml:space="preserve"> z </w:t>
            </w:r>
            <w:r w:rsidRPr="00585717">
              <w:rPr>
                <w:rFonts w:ascii="Times New Roman" w:hAnsi="Times New Roman"/>
                <w:color w:val="000000"/>
                <w:spacing w:val="-2"/>
              </w:rPr>
              <w:t>rejestru gruntów</w:t>
            </w:r>
            <w:r w:rsidR="006C1CFF">
              <w:rPr>
                <w:rFonts w:ascii="Times New Roman" w:hAnsi="Times New Roman"/>
                <w:color w:val="000000"/>
                <w:spacing w:val="-2"/>
              </w:rPr>
              <w:t xml:space="preserve"> i </w:t>
            </w:r>
            <w:r w:rsidRPr="00585717">
              <w:rPr>
                <w:rFonts w:ascii="Times New Roman" w:hAnsi="Times New Roman"/>
                <w:color w:val="000000"/>
                <w:spacing w:val="-2"/>
              </w:rPr>
              <w:t>agencji wyceny nieruchomości</w:t>
            </w:r>
            <w:r w:rsidR="006C1CFF">
              <w:rPr>
                <w:rFonts w:ascii="Times New Roman" w:hAnsi="Times New Roman"/>
                <w:color w:val="000000"/>
                <w:spacing w:val="-2"/>
              </w:rPr>
              <w:t xml:space="preserve"> z </w:t>
            </w:r>
            <w:r w:rsidRPr="00585717">
              <w:rPr>
                <w:rFonts w:ascii="Times New Roman" w:hAnsi="Times New Roman"/>
                <w:color w:val="000000"/>
                <w:spacing w:val="-2"/>
              </w:rPr>
              <w:t>danymi rządowymi dotyczącymi dochodów, świadczeń socjalnych</w:t>
            </w:r>
            <w:r w:rsidR="006C1CFF">
              <w:rPr>
                <w:rFonts w:ascii="Times New Roman" w:hAnsi="Times New Roman"/>
                <w:color w:val="000000"/>
                <w:spacing w:val="-2"/>
              </w:rPr>
              <w:t xml:space="preserve"> i </w:t>
            </w:r>
            <w:r w:rsidRPr="00585717">
              <w:rPr>
                <w:rFonts w:ascii="Times New Roman" w:hAnsi="Times New Roman"/>
                <w:color w:val="000000"/>
                <w:spacing w:val="-2"/>
              </w:rPr>
              <w:t>modelowanych kosztów energii. Sprzedawcy energii dla odbiorców wrażliwych są następnie automatycznie powiadamiani</w:t>
            </w:r>
            <w:r w:rsidR="006C1CFF">
              <w:rPr>
                <w:rFonts w:ascii="Times New Roman" w:hAnsi="Times New Roman"/>
                <w:color w:val="000000"/>
                <w:spacing w:val="-2"/>
              </w:rPr>
              <w:t xml:space="preserve"> i </w:t>
            </w:r>
            <w:r w:rsidRPr="00585717">
              <w:rPr>
                <w:rFonts w:ascii="Times New Roman" w:hAnsi="Times New Roman"/>
                <w:color w:val="000000"/>
                <w:spacing w:val="-2"/>
              </w:rPr>
              <w:t>zobowiązani do udzielenia rabatu. Świadczenie jest zatem przyznawane na podstawie dochodu gospodarstwa domowego</w:t>
            </w:r>
            <w:r w:rsidR="006C1CFF">
              <w:rPr>
                <w:rFonts w:ascii="Times New Roman" w:hAnsi="Times New Roman"/>
                <w:color w:val="000000"/>
                <w:spacing w:val="-2"/>
              </w:rPr>
              <w:t xml:space="preserve"> i </w:t>
            </w:r>
            <w:r w:rsidRPr="00585717">
              <w:rPr>
                <w:rFonts w:ascii="Times New Roman" w:hAnsi="Times New Roman"/>
                <w:color w:val="000000"/>
                <w:spacing w:val="-2"/>
              </w:rPr>
              <w:t>prognozy niskiej efektywności energetycznej miejsca zamieszkania.</w:t>
            </w:r>
          </w:p>
          <w:p w14:paraId="3DF20A0B" w14:textId="078E70EB" w:rsidR="006A701A" w:rsidRPr="00585717" w:rsidRDefault="00AE591B" w:rsidP="00B37C80">
            <w:pPr>
              <w:spacing w:line="240" w:lineRule="auto"/>
              <w:jc w:val="both"/>
              <w:rPr>
                <w:rFonts w:ascii="Times New Roman" w:hAnsi="Times New Roman"/>
                <w:color w:val="000000"/>
                <w:spacing w:val="-2"/>
              </w:rPr>
            </w:pPr>
            <w:r w:rsidRPr="00585717">
              <w:rPr>
                <w:rFonts w:ascii="Times New Roman" w:hAnsi="Times New Roman"/>
                <w:color w:val="000000"/>
                <w:spacing w:val="-2"/>
              </w:rPr>
              <w:t xml:space="preserve">Rozporządzenie </w:t>
            </w:r>
            <w:r w:rsidR="0F43C0D3" w:rsidRPr="0F43C0D3">
              <w:rPr>
                <w:rFonts w:ascii="Times New Roman" w:hAnsi="Times New Roman"/>
                <w:color w:val="000000" w:themeColor="text1"/>
              </w:rPr>
              <w:t xml:space="preserve">nr </w:t>
            </w:r>
            <w:r w:rsidRPr="00585717">
              <w:rPr>
                <w:rFonts w:ascii="Times New Roman" w:hAnsi="Times New Roman"/>
                <w:color w:val="000000"/>
                <w:spacing w:val="-2"/>
              </w:rPr>
              <w:t>2024/1106</w:t>
            </w:r>
            <w:r w:rsidR="006C1CFF">
              <w:rPr>
                <w:rFonts w:ascii="Times New Roman" w:hAnsi="Times New Roman"/>
                <w:color w:val="000000"/>
                <w:spacing w:val="-2"/>
              </w:rPr>
              <w:t xml:space="preserve"> w </w:t>
            </w:r>
            <w:r w:rsidRPr="00585717">
              <w:rPr>
                <w:rFonts w:ascii="Times New Roman" w:hAnsi="Times New Roman"/>
                <w:color w:val="000000"/>
                <w:spacing w:val="-2"/>
              </w:rPr>
              <w:t>znowelizowanym brzmieniu wprowadza szereg rozwiązań mających na celu wzmocnienie transparentności rynku energii</w:t>
            </w:r>
            <w:r w:rsidR="006C1CFF">
              <w:rPr>
                <w:rFonts w:ascii="Times New Roman" w:hAnsi="Times New Roman"/>
                <w:color w:val="000000"/>
                <w:spacing w:val="-2"/>
              </w:rPr>
              <w:t xml:space="preserve"> i</w:t>
            </w:r>
            <w:r w:rsidR="0F43C0D3" w:rsidRPr="0F43C0D3">
              <w:rPr>
                <w:rFonts w:ascii="Times New Roman" w:hAnsi="Times New Roman"/>
                <w:color w:val="000000" w:themeColor="text1"/>
              </w:rPr>
              <w:t xml:space="preserve"> </w:t>
            </w:r>
            <w:r w:rsidRPr="00585717">
              <w:rPr>
                <w:rFonts w:ascii="Times New Roman" w:hAnsi="Times New Roman"/>
                <w:color w:val="000000"/>
                <w:spacing w:val="-2"/>
              </w:rPr>
              <w:t>ochrony przed manipulacjami</w:t>
            </w:r>
            <w:r w:rsidR="006C1CFF">
              <w:rPr>
                <w:rFonts w:ascii="Times New Roman" w:hAnsi="Times New Roman"/>
                <w:color w:val="000000"/>
                <w:spacing w:val="-2"/>
              </w:rPr>
              <w:t xml:space="preserve"> i</w:t>
            </w:r>
            <w:r w:rsidR="0F43C0D3" w:rsidRPr="0F43C0D3">
              <w:rPr>
                <w:rFonts w:ascii="Times New Roman" w:hAnsi="Times New Roman"/>
                <w:color w:val="000000" w:themeColor="text1"/>
              </w:rPr>
              <w:t xml:space="preserve"> </w:t>
            </w:r>
            <w:r w:rsidRPr="00585717">
              <w:rPr>
                <w:rFonts w:ascii="Times New Roman" w:hAnsi="Times New Roman"/>
                <w:color w:val="000000"/>
                <w:spacing w:val="-2"/>
              </w:rPr>
              <w:t xml:space="preserve">nieuprawnionym wykorzystywaniem informacji wewnętrznych. </w:t>
            </w:r>
            <w:r w:rsidR="0F43C0D3" w:rsidRPr="0F43C0D3">
              <w:rPr>
                <w:rFonts w:ascii="Times New Roman" w:hAnsi="Times New Roman"/>
                <w:color w:val="000000" w:themeColor="text1"/>
              </w:rPr>
              <w:t>Rozporządzenie</w:t>
            </w:r>
            <w:r w:rsidRPr="00585717">
              <w:rPr>
                <w:rFonts w:ascii="Times New Roman" w:hAnsi="Times New Roman"/>
                <w:color w:val="000000"/>
                <w:spacing w:val="-2"/>
              </w:rPr>
              <w:t xml:space="preserve"> UE</w:t>
            </w:r>
            <w:r w:rsidR="006C1CFF">
              <w:rPr>
                <w:rFonts w:ascii="Times New Roman" w:hAnsi="Times New Roman"/>
                <w:color w:val="000000"/>
                <w:spacing w:val="-2"/>
              </w:rPr>
              <w:t xml:space="preserve"> obowiązuje bezpośrednio </w:t>
            </w:r>
            <w:r w:rsidRPr="00585717">
              <w:rPr>
                <w:rFonts w:ascii="Times New Roman" w:hAnsi="Times New Roman"/>
                <w:color w:val="000000"/>
                <w:spacing w:val="-2"/>
              </w:rPr>
              <w:t>w </w:t>
            </w:r>
            <w:r w:rsidR="006C1CFF">
              <w:rPr>
                <w:rFonts w:ascii="Times New Roman" w:hAnsi="Times New Roman"/>
                <w:color w:val="000000"/>
                <w:spacing w:val="-2"/>
              </w:rPr>
              <w:t>polskim porządku prawnym zgodnie</w:t>
            </w:r>
            <w:r w:rsidRPr="00585717">
              <w:rPr>
                <w:rFonts w:ascii="Times New Roman" w:hAnsi="Times New Roman"/>
                <w:color w:val="000000"/>
                <w:spacing w:val="-2"/>
              </w:rPr>
              <w:t xml:space="preserve"> z </w:t>
            </w:r>
            <w:r w:rsidR="006C1CFF">
              <w:rPr>
                <w:rFonts w:ascii="Times New Roman" w:hAnsi="Times New Roman"/>
                <w:color w:val="000000"/>
                <w:spacing w:val="-2"/>
              </w:rPr>
              <w:t>art. 288 Traktatu</w:t>
            </w:r>
            <w:r w:rsidRPr="00585717">
              <w:rPr>
                <w:rFonts w:ascii="Times New Roman" w:hAnsi="Times New Roman"/>
                <w:color w:val="000000"/>
                <w:spacing w:val="-2"/>
              </w:rPr>
              <w:t xml:space="preserve"> o </w:t>
            </w:r>
            <w:r w:rsidR="006C1CFF">
              <w:rPr>
                <w:rFonts w:ascii="Times New Roman" w:hAnsi="Times New Roman"/>
                <w:color w:val="000000"/>
                <w:spacing w:val="-2"/>
              </w:rPr>
              <w:t>funkcjonowaniu UE,</w:t>
            </w:r>
            <w:r w:rsidRPr="00585717">
              <w:rPr>
                <w:rFonts w:ascii="Times New Roman" w:hAnsi="Times New Roman"/>
                <w:color w:val="000000"/>
                <w:spacing w:val="-2"/>
              </w:rPr>
              <w:t xml:space="preserve"> a </w:t>
            </w:r>
            <w:r w:rsidR="006C1CFF">
              <w:rPr>
                <w:rFonts w:ascii="Times New Roman" w:hAnsi="Times New Roman"/>
                <w:color w:val="000000"/>
                <w:spacing w:val="-2"/>
              </w:rPr>
              <w:t>zatem wiąże</w:t>
            </w:r>
            <w:r w:rsidRPr="00585717">
              <w:rPr>
                <w:rFonts w:ascii="Times New Roman" w:hAnsi="Times New Roman"/>
                <w:color w:val="000000"/>
                <w:spacing w:val="-2"/>
              </w:rPr>
              <w:t xml:space="preserve"> w </w:t>
            </w:r>
            <w:r w:rsidR="006C1CFF">
              <w:rPr>
                <w:rFonts w:ascii="Times New Roman" w:hAnsi="Times New Roman"/>
                <w:color w:val="000000"/>
                <w:spacing w:val="-2"/>
              </w:rPr>
              <w:t>całości</w:t>
            </w:r>
            <w:r w:rsidRPr="00585717">
              <w:rPr>
                <w:rFonts w:ascii="Times New Roman" w:hAnsi="Times New Roman"/>
                <w:color w:val="000000"/>
                <w:spacing w:val="-2"/>
              </w:rPr>
              <w:t xml:space="preserve"> i </w:t>
            </w:r>
            <w:r w:rsidR="006C1CFF">
              <w:rPr>
                <w:rFonts w:ascii="Times New Roman" w:hAnsi="Times New Roman"/>
                <w:color w:val="000000"/>
                <w:spacing w:val="-2"/>
              </w:rPr>
              <w:t>jest bezpośrednio stosowane we wszystkich państwach członkowskich.</w:t>
            </w:r>
            <w:r w:rsidRPr="00585717">
              <w:rPr>
                <w:rFonts w:ascii="Times New Roman" w:hAnsi="Times New Roman"/>
                <w:color w:val="000000"/>
                <w:spacing w:val="-2"/>
              </w:rPr>
              <w:t xml:space="preserve"> W </w:t>
            </w:r>
            <w:r w:rsidR="006C1CFF">
              <w:rPr>
                <w:rFonts w:ascii="Times New Roman" w:hAnsi="Times New Roman"/>
                <w:color w:val="000000"/>
                <w:spacing w:val="-2"/>
              </w:rPr>
              <w:t>celu zapewnienia jego stosowania, państwa członkowskie dostosowują swoje krajowe przepisy</w:t>
            </w:r>
            <w:r w:rsidRPr="00585717">
              <w:rPr>
                <w:rFonts w:ascii="Times New Roman" w:hAnsi="Times New Roman"/>
                <w:color w:val="000000"/>
                <w:spacing w:val="-2"/>
              </w:rPr>
              <w:t xml:space="preserve"> w </w:t>
            </w:r>
            <w:r w:rsidR="5083FD8B" w:rsidRPr="5083FD8B">
              <w:rPr>
                <w:rFonts w:ascii="Times New Roman" w:hAnsi="Times New Roman"/>
                <w:color w:val="000000" w:themeColor="text1"/>
              </w:rPr>
              <w:t>niezbędnym zakresie.</w:t>
            </w:r>
          </w:p>
          <w:p w14:paraId="235669AD" w14:textId="011B4F06" w:rsidR="00120089" w:rsidRPr="00585717" w:rsidRDefault="0099373C" w:rsidP="00D36299">
            <w:pPr>
              <w:spacing w:line="240" w:lineRule="auto"/>
              <w:jc w:val="both"/>
              <w:rPr>
                <w:rFonts w:ascii="Times New Roman" w:hAnsi="Times New Roman"/>
                <w:color w:val="000000"/>
                <w:spacing w:val="-2"/>
              </w:rPr>
            </w:pPr>
            <w:r w:rsidRPr="00585717">
              <w:rPr>
                <w:rFonts w:ascii="Times New Roman" w:hAnsi="Times New Roman"/>
                <w:color w:val="000000"/>
                <w:spacing w:val="-2"/>
              </w:rPr>
              <w:t>Potwierdzeniem powyższego jest tzw. zasada prounijnej wykładni prawa.</w:t>
            </w:r>
            <w:r w:rsidR="006C1CFF">
              <w:rPr>
                <w:rFonts w:ascii="Times New Roman" w:hAnsi="Times New Roman"/>
                <w:color w:val="000000"/>
                <w:spacing w:val="-2"/>
              </w:rPr>
              <w:t xml:space="preserve"> Z </w:t>
            </w:r>
            <w:r w:rsidRPr="00585717">
              <w:rPr>
                <w:rFonts w:ascii="Times New Roman" w:hAnsi="Times New Roman"/>
                <w:color w:val="000000"/>
                <w:spacing w:val="-2"/>
              </w:rPr>
              <w:t xml:space="preserve">utrwalonego orzecznictwa Trybunału Sprawiedliwości Unii Europejskiej wynika, że sądy państw członkowskich (oraz inne organy państwowe) </w:t>
            </w:r>
            <w:r w:rsidR="0F43C0D3" w:rsidRPr="0F43C0D3">
              <w:rPr>
                <w:rFonts w:ascii="Times New Roman" w:hAnsi="Times New Roman"/>
                <w:color w:val="000000" w:themeColor="text1"/>
              </w:rPr>
              <w:t xml:space="preserve">są </w:t>
            </w:r>
            <w:r w:rsidRPr="00585717">
              <w:rPr>
                <w:rFonts w:ascii="Times New Roman" w:hAnsi="Times New Roman"/>
                <w:color w:val="000000"/>
                <w:spacing w:val="-2"/>
              </w:rPr>
              <w:t>zobowiązane do wykładni prawa krajowego zgodnie</w:t>
            </w:r>
            <w:r w:rsidR="006C1CFF">
              <w:rPr>
                <w:rFonts w:ascii="Times New Roman" w:hAnsi="Times New Roman"/>
                <w:color w:val="000000"/>
                <w:spacing w:val="-2"/>
              </w:rPr>
              <w:t xml:space="preserve"> z </w:t>
            </w:r>
            <w:r w:rsidRPr="00585717">
              <w:rPr>
                <w:rFonts w:ascii="Times New Roman" w:hAnsi="Times New Roman"/>
                <w:color w:val="000000"/>
                <w:spacing w:val="-2"/>
              </w:rPr>
              <w:t>prawem UE, jego treścią</w:t>
            </w:r>
            <w:r w:rsidR="006C1CFF">
              <w:rPr>
                <w:rFonts w:ascii="Times New Roman" w:hAnsi="Times New Roman"/>
                <w:color w:val="000000"/>
                <w:spacing w:val="-2"/>
              </w:rPr>
              <w:t xml:space="preserve"> i </w:t>
            </w:r>
            <w:r w:rsidRPr="00585717">
              <w:rPr>
                <w:rFonts w:ascii="Times New Roman" w:hAnsi="Times New Roman"/>
                <w:color w:val="000000"/>
                <w:spacing w:val="-2"/>
              </w:rPr>
              <w:t>celem. Obowiązek wykładni zgodnej stanowi, obok zasady bezpośredniego skutku, zasady pierwszeństwa oraz zasady odpowiedzialności odszkodowawczej państw członkowskich za naruszenie prawa unijnego, instrument służący zapewnieniu efektywności prawa unijnego</w:t>
            </w:r>
            <w:r w:rsidR="006C1CFF">
              <w:rPr>
                <w:rFonts w:ascii="Times New Roman" w:hAnsi="Times New Roman"/>
                <w:color w:val="000000"/>
                <w:spacing w:val="-2"/>
              </w:rPr>
              <w:t xml:space="preserve"> w </w:t>
            </w:r>
            <w:r w:rsidRPr="00585717">
              <w:rPr>
                <w:rFonts w:ascii="Times New Roman" w:hAnsi="Times New Roman"/>
                <w:color w:val="000000"/>
                <w:spacing w:val="-2"/>
              </w:rPr>
              <w:t>krajowym porządku prawnym.</w:t>
            </w:r>
            <w:r w:rsidR="0095680A" w:rsidRPr="00585717">
              <w:rPr>
                <w:rFonts w:ascii="Times New Roman" w:hAnsi="Times New Roman"/>
                <w:color w:val="000000"/>
                <w:spacing w:val="-2"/>
              </w:rPr>
              <w:t xml:space="preserve"> Obowiązek ten</w:t>
            </w:r>
            <w:r w:rsidRPr="00585717">
              <w:rPr>
                <w:rFonts w:ascii="Times New Roman" w:hAnsi="Times New Roman"/>
                <w:color w:val="000000"/>
                <w:spacing w:val="-2"/>
              </w:rPr>
              <w:t xml:space="preserve"> </w:t>
            </w:r>
            <w:r w:rsidR="0095680A" w:rsidRPr="00585717">
              <w:rPr>
                <w:rFonts w:ascii="Times New Roman" w:hAnsi="Times New Roman"/>
                <w:color w:val="000000"/>
                <w:spacing w:val="-2"/>
              </w:rPr>
              <w:t>aktualizuje się</w:t>
            </w:r>
            <w:r w:rsidR="006C1CFF">
              <w:rPr>
                <w:rFonts w:ascii="Times New Roman" w:hAnsi="Times New Roman"/>
                <w:color w:val="000000"/>
                <w:spacing w:val="-2"/>
              </w:rPr>
              <w:t xml:space="preserve"> w </w:t>
            </w:r>
            <w:r w:rsidR="0095680A" w:rsidRPr="00585717">
              <w:rPr>
                <w:rFonts w:ascii="Times New Roman" w:hAnsi="Times New Roman"/>
                <w:color w:val="000000"/>
                <w:spacing w:val="-2"/>
              </w:rPr>
              <w:t>sprawie objętej zakresem zastosowania prawa UE, tj.</w:t>
            </w:r>
            <w:r w:rsidR="006C1CFF">
              <w:rPr>
                <w:rFonts w:ascii="Times New Roman" w:hAnsi="Times New Roman"/>
                <w:color w:val="000000"/>
                <w:spacing w:val="-2"/>
              </w:rPr>
              <w:t xml:space="preserve"> w </w:t>
            </w:r>
            <w:r w:rsidR="0095680A" w:rsidRPr="00585717">
              <w:rPr>
                <w:rFonts w:ascii="Times New Roman" w:hAnsi="Times New Roman"/>
                <w:color w:val="000000"/>
                <w:spacing w:val="-2"/>
              </w:rPr>
              <w:t>„sprawie unijnej” (por. wyrok TS</w:t>
            </w:r>
            <w:r w:rsidR="006C1CFF">
              <w:rPr>
                <w:rFonts w:ascii="Times New Roman" w:hAnsi="Times New Roman"/>
                <w:color w:val="000000"/>
                <w:spacing w:val="-2"/>
              </w:rPr>
              <w:t xml:space="preserve"> w </w:t>
            </w:r>
            <w:r w:rsidR="0095680A" w:rsidRPr="00585717">
              <w:rPr>
                <w:rFonts w:ascii="Times New Roman" w:hAnsi="Times New Roman"/>
                <w:color w:val="000000"/>
                <w:spacing w:val="-2"/>
              </w:rPr>
              <w:t>sprawie Nijman, C-125/88, pkt 8). Do kategorii spraw unijnych należeć będą</w:t>
            </w:r>
            <w:r w:rsidR="006C1CFF">
              <w:rPr>
                <w:rFonts w:ascii="Times New Roman" w:hAnsi="Times New Roman"/>
                <w:color w:val="000000"/>
                <w:spacing w:val="-2"/>
              </w:rPr>
              <w:t xml:space="preserve"> w </w:t>
            </w:r>
            <w:r w:rsidR="0095680A" w:rsidRPr="00585717">
              <w:rPr>
                <w:rFonts w:ascii="Times New Roman" w:hAnsi="Times New Roman"/>
                <w:color w:val="000000"/>
                <w:spacing w:val="-2"/>
              </w:rPr>
              <w:t>szczególności te przypadki,</w:t>
            </w:r>
            <w:r w:rsidR="006C1CFF">
              <w:rPr>
                <w:rFonts w:ascii="Times New Roman" w:hAnsi="Times New Roman"/>
                <w:color w:val="000000"/>
                <w:spacing w:val="-2"/>
              </w:rPr>
              <w:t xml:space="preserve"> w </w:t>
            </w:r>
            <w:r w:rsidR="0095680A" w:rsidRPr="00585717">
              <w:rPr>
                <w:rFonts w:ascii="Times New Roman" w:hAnsi="Times New Roman"/>
                <w:color w:val="000000"/>
                <w:spacing w:val="-2"/>
              </w:rPr>
              <w:t>których znajdują zastosowanie przepisy prawa krajowego implementujące regulację dyrektywy.</w:t>
            </w:r>
            <w:r w:rsidR="0095680A" w:rsidRPr="00585717">
              <w:t xml:space="preserve"> </w:t>
            </w:r>
            <w:r w:rsidR="0095680A" w:rsidRPr="00585717">
              <w:rPr>
                <w:rFonts w:ascii="Times New Roman" w:hAnsi="Times New Roman"/>
                <w:color w:val="000000"/>
                <w:spacing w:val="-2"/>
              </w:rPr>
              <w:t xml:space="preserve">Metody wykładni prawa unijnego zostały wypracowane przez Trybunał Sprawiedliwości UE (por. </w:t>
            </w:r>
            <w:r w:rsidR="0095680A" w:rsidRPr="00585717">
              <w:rPr>
                <w:rFonts w:ascii="Times New Roman" w:hAnsi="Times New Roman"/>
                <w:color w:val="000000"/>
                <w:spacing w:val="-2"/>
                <w:lang w:val="en-GB"/>
              </w:rPr>
              <w:t>A. Kalisz, Wykładnia</w:t>
            </w:r>
            <w:r w:rsidR="006C1CFF">
              <w:rPr>
                <w:rFonts w:ascii="Times New Roman" w:hAnsi="Times New Roman"/>
                <w:color w:val="000000"/>
                <w:spacing w:val="-2"/>
                <w:lang w:val="en-GB"/>
              </w:rPr>
              <w:t xml:space="preserve"> i </w:t>
            </w:r>
            <w:r w:rsidR="0095680A" w:rsidRPr="00585717">
              <w:rPr>
                <w:rFonts w:ascii="Times New Roman" w:hAnsi="Times New Roman"/>
                <w:color w:val="000000"/>
                <w:spacing w:val="-2"/>
                <w:lang w:val="en-GB"/>
              </w:rPr>
              <w:t xml:space="preserve">stosowanie prawa wspólnotowego, Warszawa 2007; A. Bredimas, Methods of interpretation and Community law, Amsterdam–New York–Oxford 1978; J. Bengoetxea, The legal reasoning of the European Court of Justice, Oxford 1993). </w:t>
            </w:r>
            <w:r w:rsidR="0095680A" w:rsidRPr="00585717">
              <w:rPr>
                <w:rFonts w:ascii="Times New Roman" w:hAnsi="Times New Roman"/>
                <w:color w:val="000000"/>
                <w:spacing w:val="-2"/>
              </w:rPr>
              <w:t>Zasadniczo, dominującą rolę</w:t>
            </w:r>
            <w:r w:rsidR="006C1CFF">
              <w:rPr>
                <w:rFonts w:ascii="Times New Roman" w:hAnsi="Times New Roman"/>
                <w:color w:val="000000"/>
                <w:spacing w:val="-2"/>
              </w:rPr>
              <w:t xml:space="preserve"> w </w:t>
            </w:r>
            <w:r w:rsidR="0095680A" w:rsidRPr="00585717">
              <w:rPr>
                <w:rFonts w:ascii="Times New Roman" w:hAnsi="Times New Roman"/>
                <w:color w:val="000000"/>
                <w:spacing w:val="-2"/>
              </w:rPr>
              <w:t>wykładni prawa UE odgrywa argumentacja celowościowo-funkcjonalna.</w:t>
            </w:r>
            <w:r w:rsidR="006C1CFF">
              <w:rPr>
                <w:rFonts w:ascii="Times New Roman" w:hAnsi="Times New Roman"/>
                <w:color w:val="000000"/>
                <w:spacing w:val="-2"/>
              </w:rPr>
              <w:t xml:space="preserve"> W </w:t>
            </w:r>
            <w:r w:rsidR="0095680A" w:rsidRPr="00585717">
              <w:rPr>
                <w:rFonts w:ascii="Times New Roman" w:hAnsi="Times New Roman"/>
                <w:color w:val="000000"/>
                <w:spacing w:val="-2"/>
              </w:rPr>
              <w:t>szczególności istotne pozostaje odwoływanie się</w:t>
            </w:r>
            <w:r w:rsidR="006C1CFF">
              <w:rPr>
                <w:rFonts w:ascii="Times New Roman" w:hAnsi="Times New Roman"/>
                <w:color w:val="000000"/>
                <w:spacing w:val="-2"/>
              </w:rPr>
              <w:t xml:space="preserve"> w </w:t>
            </w:r>
            <w:r w:rsidR="0095680A" w:rsidRPr="00585717">
              <w:rPr>
                <w:rFonts w:ascii="Times New Roman" w:hAnsi="Times New Roman"/>
                <w:color w:val="000000"/>
                <w:spacing w:val="-2"/>
              </w:rPr>
              <w:t>procesie ustalania znaczenia normy prawa unijnego do celu regulacji (pomocne są</w:t>
            </w:r>
            <w:r w:rsidR="006C1CFF">
              <w:rPr>
                <w:rFonts w:ascii="Times New Roman" w:hAnsi="Times New Roman"/>
                <w:color w:val="000000"/>
                <w:spacing w:val="-2"/>
              </w:rPr>
              <w:t xml:space="preserve"> w </w:t>
            </w:r>
            <w:r w:rsidR="0095680A" w:rsidRPr="00585717">
              <w:rPr>
                <w:rFonts w:ascii="Times New Roman" w:hAnsi="Times New Roman"/>
                <w:color w:val="000000"/>
                <w:spacing w:val="-2"/>
              </w:rPr>
              <w:t>tym zakresie rozbudowane preambuły aktów unijnych). Szczególną dyrektywą wykładni prawa unijnego pozostaje konieczność zapewnienia regulacji UE pełnej efektywności (effet utile).</w:t>
            </w:r>
          </w:p>
        </w:tc>
      </w:tr>
      <w:tr w:rsidR="006A701A" w:rsidRPr="00585717" w14:paraId="6A314D8F" w14:textId="77777777" w:rsidTr="00F9792E">
        <w:trPr>
          <w:trHeight w:val="300"/>
        </w:trPr>
        <w:tc>
          <w:tcPr>
            <w:tcW w:w="11228" w:type="dxa"/>
            <w:gridSpan w:val="22"/>
            <w:shd w:val="clear" w:color="auto" w:fill="99CCFF"/>
            <w:vAlign w:val="center"/>
          </w:tcPr>
          <w:p w14:paraId="1AA294C0" w14:textId="77777777" w:rsidR="006A701A" w:rsidRPr="00585717" w:rsidRDefault="5083FD8B" w:rsidP="0F43C0D3">
            <w:pPr>
              <w:numPr>
                <w:ilvl w:val="0"/>
                <w:numId w:val="1"/>
              </w:numPr>
              <w:spacing w:before="60" w:after="60" w:line="240" w:lineRule="auto"/>
              <w:ind w:left="318" w:hanging="284"/>
              <w:jc w:val="both"/>
              <w:rPr>
                <w:rFonts w:ascii="Times New Roman" w:hAnsi="Times New Roman"/>
                <w:b/>
                <w:bCs/>
                <w:color w:val="000000"/>
              </w:rPr>
            </w:pPr>
            <w:r w:rsidRPr="5083FD8B">
              <w:rPr>
                <w:rFonts w:ascii="Times New Roman" w:hAnsi="Times New Roman"/>
                <w:b/>
                <w:bCs/>
                <w:color w:val="000000" w:themeColor="text1"/>
              </w:rPr>
              <w:lastRenderedPageBreak/>
              <w:t>Podmioty, na które oddziałuje projekt</w:t>
            </w:r>
          </w:p>
        </w:tc>
      </w:tr>
      <w:tr w:rsidR="00260F33" w:rsidRPr="00585717" w14:paraId="56210184" w14:textId="77777777" w:rsidTr="00F9792E">
        <w:trPr>
          <w:trHeight w:val="300"/>
        </w:trPr>
        <w:tc>
          <w:tcPr>
            <w:tcW w:w="1305" w:type="dxa"/>
            <w:gridSpan w:val="2"/>
          </w:tcPr>
          <w:p w14:paraId="00794F8E" w14:textId="7DEEA9B5" w:rsidR="00260F33" w:rsidRPr="00585717" w:rsidRDefault="00260F33" w:rsidP="0072636A">
            <w:pPr>
              <w:spacing w:before="40" w:line="240" w:lineRule="auto"/>
              <w:jc w:val="center"/>
              <w:rPr>
                <w:rFonts w:ascii="Times New Roman" w:hAnsi="Times New Roman"/>
                <w:color w:val="000000"/>
                <w:spacing w:val="-2"/>
              </w:rPr>
            </w:pPr>
            <w:r w:rsidRPr="00585717">
              <w:rPr>
                <w:rFonts w:ascii="Times New Roman" w:hAnsi="Times New Roman"/>
                <w:color w:val="000000"/>
                <w:spacing w:val="-2"/>
              </w:rPr>
              <w:t>Grupa</w:t>
            </w:r>
          </w:p>
        </w:tc>
        <w:tc>
          <w:tcPr>
            <w:tcW w:w="773" w:type="dxa"/>
            <w:gridSpan w:val="2"/>
          </w:tcPr>
          <w:p w14:paraId="48ED9D94" w14:textId="77777777" w:rsidR="00260F33" w:rsidRPr="00585717" w:rsidRDefault="00563199" w:rsidP="0072636A">
            <w:pPr>
              <w:spacing w:before="40" w:line="240" w:lineRule="auto"/>
              <w:jc w:val="center"/>
              <w:rPr>
                <w:rFonts w:ascii="Times New Roman" w:hAnsi="Times New Roman"/>
                <w:color w:val="000000"/>
                <w:spacing w:val="-2"/>
              </w:rPr>
            </w:pPr>
            <w:r w:rsidRPr="00585717">
              <w:rPr>
                <w:rFonts w:ascii="Times New Roman" w:hAnsi="Times New Roman"/>
                <w:color w:val="000000"/>
                <w:spacing w:val="-2"/>
              </w:rPr>
              <w:t>Wielkość</w:t>
            </w:r>
          </w:p>
        </w:tc>
        <w:tc>
          <w:tcPr>
            <w:tcW w:w="5211" w:type="dxa"/>
            <w:gridSpan w:val="12"/>
          </w:tcPr>
          <w:p w14:paraId="5EC309F0" w14:textId="77777777" w:rsidR="00260F33" w:rsidRPr="00585717" w:rsidRDefault="00260F33" w:rsidP="0072636A">
            <w:pPr>
              <w:spacing w:before="40" w:line="240" w:lineRule="auto"/>
              <w:jc w:val="center"/>
              <w:rPr>
                <w:rFonts w:ascii="Times New Roman" w:hAnsi="Times New Roman"/>
                <w:color w:val="000000"/>
                <w:spacing w:val="-2"/>
              </w:rPr>
            </w:pPr>
            <w:r w:rsidRPr="00585717">
              <w:rPr>
                <w:rFonts w:ascii="Times New Roman" w:hAnsi="Times New Roman"/>
                <w:color w:val="000000"/>
                <w:spacing w:val="-2"/>
              </w:rPr>
              <w:t>Źródło danych</w:t>
            </w:r>
            <w:r w:rsidRPr="00585717" w:rsidDel="00260F33">
              <w:rPr>
                <w:rFonts w:ascii="Times New Roman" w:hAnsi="Times New Roman"/>
                <w:color w:val="000000"/>
                <w:spacing w:val="-2"/>
              </w:rPr>
              <w:t xml:space="preserve"> </w:t>
            </w:r>
          </w:p>
        </w:tc>
        <w:tc>
          <w:tcPr>
            <w:tcW w:w="3939" w:type="dxa"/>
            <w:gridSpan w:val="6"/>
          </w:tcPr>
          <w:p w14:paraId="7B6112F3" w14:textId="77777777" w:rsidR="00260F33" w:rsidRPr="00585717" w:rsidRDefault="00260F33" w:rsidP="0072636A">
            <w:pPr>
              <w:spacing w:before="40" w:line="240" w:lineRule="auto"/>
              <w:jc w:val="center"/>
              <w:rPr>
                <w:rFonts w:ascii="Times New Roman" w:hAnsi="Times New Roman"/>
                <w:color w:val="000000"/>
                <w:spacing w:val="-2"/>
              </w:rPr>
            </w:pPr>
            <w:r w:rsidRPr="00585717">
              <w:rPr>
                <w:rFonts w:ascii="Times New Roman" w:hAnsi="Times New Roman"/>
                <w:color w:val="000000"/>
                <w:spacing w:val="-2"/>
              </w:rPr>
              <w:t>Oddziaływanie</w:t>
            </w:r>
          </w:p>
        </w:tc>
      </w:tr>
      <w:tr w:rsidR="00E47185" w:rsidRPr="00585717" w14:paraId="7024EFF6" w14:textId="77777777" w:rsidTr="00F9792E">
        <w:trPr>
          <w:trHeight w:val="300"/>
        </w:trPr>
        <w:tc>
          <w:tcPr>
            <w:tcW w:w="1305" w:type="dxa"/>
            <w:gridSpan w:val="2"/>
          </w:tcPr>
          <w:p w14:paraId="4B440DED" w14:textId="61EEF837" w:rsidR="00E47185" w:rsidRPr="00585717" w:rsidRDefault="00E47185" w:rsidP="00E47185">
            <w:pPr>
              <w:spacing w:line="240" w:lineRule="auto"/>
              <w:rPr>
                <w:rFonts w:ascii="Times New Roman" w:hAnsi="Times New Roman"/>
                <w:color w:val="000000"/>
                <w:spacing w:val="-2"/>
              </w:rPr>
            </w:pPr>
            <w:r w:rsidRPr="00585717">
              <w:rPr>
                <w:rFonts w:ascii="Times New Roman" w:hAnsi="Times New Roman"/>
                <w:color w:val="000000"/>
              </w:rPr>
              <w:t>Prezes Urzędu Regulacji Energetyki</w:t>
            </w:r>
          </w:p>
        </w:tc>
        <w:tc>
          <w:tcPr>
            <w:tcW w:w="773" w:type="dxa"/>
            <w:gridSpan w:val="2"/>
          </w:tcPr>
          <w:p w14:paraId="0CD7294C" w14:textId="27B54B18" w:rsidR="00E47185" w:rsidRPr="00585717" w:rsidRDefault="00E47185" w:rsidP="00E47185">
            <w:pPr>
              <w:spacing w:line="240" w:lineRule="auto"/>
              <w:rPr>
                <w:rFonts w:ascii="Times New Roman" w:hAnsi="Times New Roman"/>
                <w:color w:val="000000"/>
                <w:spacing w:val="-2"/>
              </w:rPr>
            </w:pPr>
            <w:r w:rsidRPr="00585717">
              <w:rPr>
                <w:rFonts w:ascii="Times New Roman" w:hAnsi="Times New Roman"/>
                <w:color w:val="000000"/>
                <w:spacing w:val="-2"/>
              </w:rPr>
              <w:t>1</w:t>
            </w:r>
          </w:p>
        </w:tc>
        <w:tc>
          <w:tcPr>
            <w:tcW w:w="5211" w:type="dxa"/>
            <w:gridSpan w:val="12"/>
          </w:tcPr>
          <w:p w14:paraId="3558072D" w14:textId="08BBDAF6" w:rsidR="00E47185" w:rsidRPr="00585717" w:rsidRDefault="00E72355" w:rsidP="00E47185">
            <w:pPr>
              <w:spacing w:line="240" w:lineRule="auto"/>
              <w:rPr>
                <w:rFonts w:ascii="Times New Roman" w:hAnsi="Times New Roman"/>
                <w:color w:val="000000"/>
                <w:spacing w:val="-2"/>
              </w:rPr>
            </w:pPr>
            <w:r>
              <w:rPr>
                <w:rFonts w:ascii="Times New Roman" w:hAnsi="Times New Roman"/>
                <w:color w:val="000000"/>
                <w:spacing w:val="-2"/>
              </w:rPr>
              <w:t>u</w:t>
            </w:r>
            <w:r w:rsidR="00551813">
              <w:rPr>
                <w:rFonts w:ascii="Times New Roman" w:hAnsi="Times New Roman"/>
                <w:color w:val="000000"/>
                <w:spacing w:val="-2"/>
              </w:rPr>
              <w:t>stawa – Prawo energetyczne</w:t>
            </w:r>
          </w:p>
        </w:tc>
        <w:tc>
          <w:tcPr>
            <w:tcW w:w="3939" w:type="dxa"/>
            <w:gridSpan w:val="6"/>
          </w:tcPr>
          <w:p w14:paraId="0D181687" w14:textId="2845D456" w:rsidR="00E47185" w:rsidRPr="00585717" w:rsidRDefault="00E47185" w:rsidP="00E47185">
            <w:pPr>
              <w:spacing w:line="240" w:lineRule="auto"/>
              <w:rPr>
                <w:rFonts w:ascii="Times New Roman" w:hAnsi="Times New Roman"/>
                <w:color w:val="000000"/>
                <w:spacing w:val="-2"/>
              </w:rPr>
            </w:pPr>
            <w:r w:rsidRPr="00585717">
              <w:rPr>
                <w:rFonts w:ascii="Times New Roman" w:hAnsi="Times New Roman"/>
                <w:color w:val="000000"/>
                <w:spacing w:val="-2"/>
              </w:rPr>
              <w:t>Zwiększenie zakresu monitorowania hurtowego rynku energii, wykrywania nadużyć, wymierzania kar, współpracy</w:t>
            </w:r>
            <w:r w:rsidR="006C1CFF">
              <w:rPr>
                <w:rFonts w:ascii="Times New Roman" w:hAnsi="Times New Roman"/>
                <w:color w:val="000000"/>
                <w:spacing w:val="-2"/>
              </w:rPr>
              <w:t xml:space="preserve"> z </w:t>
            </w:r>
            <w:r w:rsidRPr="00585717">
              <w:rPr>
                <w:rFonts w:ascii="Times New Roman" w:hAnsi="Times New Roman"/>
                <w:color w:val="000000"/>
                <w:spacing w:val="-2"/>
              </w:rPr>
              <w:t>innymi krajowymi organami, ACER oraz organami regulacyjnymi innych państw</w:t>
            </w:r>
            <w:r w:rsidR="006C1CFF">
              <w:rPr>
                <w:rFonts w:ascii="Times New Roman" w:hAnsi="Times New Roman"/>
                <w:color w:val="000000"/>
                <w:spacing w:val="-2"/>
              </w:rPr>
              <w:t xml:space="preserve"> w </w:t>
            </w:r>
            <w:r w:rsidRPr="00585717">
              <w:rPr>
                <w:rFonts w:ascii="Times New Roman" w:hAnsi="Times New Roman"/>
                <w:color w:val="000000"/>
                <w:spacing w:val="-2"/>
              </w:rPr>
              <w:t>ramach postępowań dotyczących naruszeń</w:t>
            </w:r>
            <w:r w:rsidR="006C1CFF">
              <w:rPr>
                <w:rFonts w:ascii="Times New Roman" w:hAnsi="Times New Roman"/>
                <w:color w:val="000000"/>
                <w:spacing w:val="-2"/>
              </w:rPr>
              <w:t xml:space="preserve"> o </w:t>
            </w:r>
            <w:r w:rsidRPr="00585717">
              <w:rPr>
                <w:rFonts w:ascii="Times New Roman" w:hAnsi="Times New Roman"/>
                <w:color w:val="000000"/>
                <w:spacing w:val="-2"/>
              </w:rPr>
              <w:t>charakterze transgranicznym</w:t>
            </w:r>
            <w:r w:rsidR="00785065" w:rsidRPr="00585717">
              <w:rPr>
                <w:rFonts w:ascii="Times New Roman" w:hAnsi="Times New Roman"/>
                <w:color w:val="000000"/>
                <w:spacing w:val="-2"/>
              </w:rPr>
              <w:t>, nowe obowiązki związane</w:t>
            </w:r>
            <w:r w:rsidR="006C1CFF">
              <w:rPr>
                <w:rFonts w:ascii="Times New Roman" w:hAnsi="Times New Roman"/>
                <w:color w:val="000000"/>
                <w:spacing w:val="-2"/>
              </w:rPr>
              <w:t xml:space="preserve"> z </w:t>
            </w:r>
            <w:r w:rsidR="00785065" w:rsidRPr="00585717">
              <w:rPr>
                <w:rFonts w:ascii="Times New Roman" w:hAnsi="Times New Roman"/>
                <w:color w:val="000000"/>
                <w:spacing w:val="-2"/>
              </w:rPr>
              <w:t xml:space="preserve">instytucjami prawnymi wprowadzonymi dyrektywą </w:t>
            </w:r>
            <w:r w:rsidR="00E72355">
              <w:rPr>
                <w:rFonts w:ascii="Times New Roman" w:hAnsi="Times New Roman"/>
                <w:color w:val="000000"/>
                <w:spacing w:val="-2"/>
              </w:rPr>
              <w:t xml:space="preserve">nr </w:t>
            </w:r>
            <w:r w:rsidR="00785065" w:rsidRPr="00585717">
              <w:rPr>
                <w:rFonts w:ascii="Times New Roman" w:hAnsi="Times New Roman"/>
                <w:color w:val="000000"/>
                <w:spacing w:val="-2"/>
              </w:rPr>
              <w:t>2024/1711.</w:t>
            </w:r>
            <w:r w:rsidR="2544B646" w:rsidRPr="00585717">
              <w:rPr>
                <w:rFonts w:ascii="Times New Roman" w:hAnsi="Times New Roman"/>
                <w:color w:val="000000"/>
                <w:spacing w:val="-2"/>
              </w:rPr>
              <w:t xml:space="preserve"> Dodatkowe zadanie związane z prowadzeniem rejestru przedsiębiorstw sprzedających energię elektryczna i </w:t>
            </w:r>
            <w:r w:rsidR="00C9051C" w:rsidRPr="00585717">
              <w:rPr>
                <w:rFonts w:ascii="Times New Roman" w:hAnsi="Times New Roman"/>
                <w:color w:val="000000"/>
                <w:spacing w:val="-2"/>
              </w:rPr>
              <w:t>magazynujących</w:t>
            </w:r>
            <w:r w:rsidR="2544B646" w:rsidRPr="00585717">
              <w:rPr>
                <w:rFonts w:ascii="Times New Roman" w:hAnsi="Times New Roman"/>
                <w:color w:val="000000"/>
                <w:spacing w:val="-2"/>
              </w:rPr>
              <w:t xml:space="preserve"> energię elektryczną.</w:t>
            </w:r>
          </w:p>
        </w:tc>
      </w:tr>
      <w:tr w:rsidR="00785065" w:rsidRPr="00585717" w14:paraId="2158FF25" w14:textId="77777777" w:rsidTr="00F9792E">
        <w:trPr>
          <w:trHeight w:val="300"/>
        </w:trPr>
        <w:tc>
          <w:tcPr>
            <w:tcW w:w="1305" w:type="dxa"/>
            <w:gridSpan w:val="2"/>
          </w:tcPr>
          <w:p w14:paraId="743C4AF9" w14:textId="1220827E" w:rsidR="00785065" w:rsidRPr="00585717" w:rsidRDefault="00785065" w:rsidP="00785065">
            <w:pPr>
              <w:spacing w:line="240" w:lineRule="auto"/>
              <w:rPr>
                <w:rFonts w:ascii="Times New Roman" w:hAnsi="Times New Roman"/>
                <w:color w:val="000000"/>
              </w:rPr>
            </w:pPr>
            <w:r w:rsidRPr="00585717">
              <w:rPr>
                <w:rFonts w:ascii="Times New Roman" w:hAnsi="Times New Roman"/>
                <w:sz w:val="21"/>
                <w:szCs w:val="21"/>
              </w:rPr>
              <w:t xml:space="preserve">Przedsiębiorstwa energetyczne posiadające koncesję na obrót </w:t>
            </w:r>
            <w:r w:rsidRPr="00585717">
              <w:rPr>
                <w:rFonts w:ascii="Times New Roman" w:hAnsi="Times New Roman"/>
                <w:sz w:val="21"/>
                <w:szCs w:val="21"/>
              </w:rPr>
              <w:lastRenderedPageBreak/>
              <w:t>energią elektryczną</w:t>
            </w:r>
          </w:p>
        </w:tc>
        <w:tc>
          <w:tcPr>
            <w:tcW w:w="773" w:type="dxa"/>
            <w:gridSpan w:val="2"/>
          </w:tcPr>
          <w:p w14:paraId="4815227A" w14:textId="4EA2CC42" w:rsidR="00785065" w:rsidRPr="00585717" w:rsidRDefault="00DD4704" w:rsidP="00785065">
            <w:pPr>
              <w:spacing w:line="240" w:lineRule="auto"/>
              <w:rPr>
                <w:rFonts w:ascii="Times New Roman" w:hAnsi="Times New Roman"/>
                <w:color w:val="000000"/>
                <w:spacing w:val="-2"/>
              </w:rPr>
            </w:pPr>
            <w:r>
              <w:rPr>
                <w:rFonts w:ascii="Times New Roman" w:hAnsi="Times New Roman"/>
                <w:sz w:val="21"/>
                <w:szCs w:val="21"/>
              </w:rPr>
              <w:lastRenderedPageBreak/>
              <w:t>o</w:t>
            </w:r>
            <w:r w:rsidR="00785065" w:rsidRPr="00585717">
              <w:rPr>
                <w:rFonts w:ascii="Times New Roman" w:hAnsi="Times New Roman"/>
                <w:sz w:val="21"/>
                <w:szCs w:val="21"/>
              </w:rPr>
              <w:t xml:space="preserve">k. </w:t>
            </w:r>
            <w:r w:rsidR="004D6FF1" w:rsidRPr="00585717">
              <w:rPr>
                <w:rFonts w:ascii="Times New Roman" w:hAnsi="Times New Roman"/>
                <w:sz w:val="21"/>
                <w:szCs w:val="21"/>
              </w:rPr>
              <w:t>4</w:t>
            </w:r>
            <w:r w:rsidR="00785065" w:rsidRPr="00585717">
              <w:rPr>
                <w:rFonts w:ascii="Times New Roman" w:hAnsi="Times New Roman"/>
                <w:sz w:val="21"/>
                <w:szCs w:val="21"/>
              </w:rPr>
              <w:t>00</w:t>
            </w:r>
          </w:p>
        </w:tc>
        <w:tc>
          <w:tcPr>
            <w:tcW w:w="5211" w:type="dxa"/>
            <w:gridSpan w:val="12"/>
          </w:tcPr>
          <w:p w14:paraId="6DD86B13" w14:textId="3F858DFE" w:rsidR="00785065" w:rsidRPr="00585717" w:rsidRDefault="3EEA2D93" w:rsidP="00785065">
            <w:pPr>
              <w:spacing w:line="240" w:lineRule="auto"/>
              <w:rPr>
                <w:rFonts w:ascii="Times New Roman" w:hAnsi="Times New Roman"/>
                <w:color w:val="000000"/>
                <w:spacing w:val="-2"/>
              </w:rPr>
            </w:pPr>
            <w:r w:rsidRPr="3EEA2D93">
              <w:rPr>
                <w:rFonts w:ascii="Times New Roman" w:hAnsi="Times New Roman"/>
                <w:sz w:val="21"/>
                <w:szCs w:val="21"/>
              </w:rPr>
              <w:t>rejestr prowadzony przez Prezesa Urzędu Regulacji Energetyki</w:t>
            </w:r>
          </w:p>
        </w:tc>
        <w:tc>
          <w:tcPr>
            <w:tcW w:w="3939" w:type="dxa"/>
            <w:gridSpan w:val="6"/>
          </w:tcPr>
          <w:p w14:paraId="2290A00E" w14:textId="7E611E7F" w:rsidR="00785065" w:rsidRPr="00585717" w:rsidRDefault="00785065" w:rsidP="00785065">
            <w:pPr>
              <w:spacing w:line="240" w:lineRule="auto"/>
              <w:rPr>
                <w:rFonts w:ascii="Times New Roman" w:hAnsi="Times New Roman"/>
                <w:color w:val="000000"/>
                <w:spacing w:val="-2"/>
              </w:rPr>
            </w:pPr>
            <w:r w:rsidRPr="00585717">
              <w:rPr>
                <w:rFonts w:ascii="Times New Roman" w:hAnsi="Times New Roman"/>
                <w:color w:val="000000"/>
                <w:spacing w:val="-2"/>
              </w:rPr>
              <w:t>Nowe obowiązki związane</w:t>
            </w:r>
            <w:r w:rsidR="006C1CFF">
              <w:rPr>
                <w:rFonts w:ascii="Times New Roman" w:hAnsi="Times New Roman"/>
                <w:color w:val="000000"/>
                <w:spacing w:val="-2"/>
              </w:rPr>
              <w:t xml:space="preserve"> z </w:t>
            </w:r>
            <w:r w:rsidRPr="00585717">
              <w:rPr>
                <w:rFonts w:ascii="Times New Roman" w:hAnsi="Times New Roman"/>
                <w:color w:val="000000"/>
                <w:spacing w:val="-2"/>
              </w:rPr>
              <w:t xml:space="preserve">instytucjami prawnymi wprowadzonymi dyrektywą </w:t>
            </w:r>
            <w:r w:rsidR="00E72355">
              <w:rPr>
                <w:rFonts w:ascii="Times New Roman" w:hAnsi="Times New Roman"/>
                <w:color w:val="000000"/>
                <w:spacing w:val="-2"/>
              </w:rPr>
              <w:t xml:space="preserve">nr </w:t>
            </w:r>
            <w:r w:rsidRPr="00585717">
              <w:rPr>
                <w:rFonts w:ascii="Times New Roman" w:hAnsi="Times New Roman"/>
                <w:color w:val="000000"/>
                <w:spacing w:val="-2"/>
              </w:rPr>
              <w:t xml:space="preserve">2024/1711 takie jak prawo do dzielenia się energią, zarządzanie ryzykiem związanym ze sprzedawcami, </w:t>
            </w:r>
            <w:r w:rsidR="00E72355">
              <w:rPr>
                <w:rFonts w:ascii="Times New Roman" w:hAnsi="Times New Roman"/>
                <w:color w:val="000000"/>
                <w:spacing w:val="-2"/>
              </w:rPr>
              <w:t xml:space="preserve">czy </w:t>
            </w:r>
            <w:r w:rsidR="000E61E7" w:rsidRPr="00585717">
              <w:rPr>
                <w:rFonts w:ascii="Times New Roman" w:hAnsi="Times New Roman"/>
                <w:color w:val="000000"/>
                <w:spacing w:val="-2"/>
              </w:rPr>
              <w:t>ochrona przed wstrzymaniem dostarczania energii elektrycznej</w:t>
            </w:r>
            <w:r w:rsidR="00DD4704">
              <w:rPr>
                <w:rFonts w:ascii="Times New Roman" w:hAnsi="Times New Roman"/>
                <w:color w:val="000000"/>
                <w:spacing w:val="-2"/>
              </w:rPr>
              <w:t>.</w:t>
            </w:r>
            <w:r w:rsidR="000E61E7" w:rsidRPr="00585717">
              <w:rPr>
                <w:rFonts w:ascii="Times New Roman" w:hAnsi="Times New Roman"/>
                <w:color w:val="000000"/>
                <w:spacing w:val="-2"/>
              </w:rPr>
              <w:t xml:space="preserve"> </w:t>
            </w:r>
          </w:p>
        </w:tc>
      </w:tr>
      <w:tr w:rsidR="004D6FF1" w:rsidRPr="00585717" w14:paraId="18BB320E" w14:textId="77777777" w:rsidTr="00F9792E">
        <w:trPr>
          <w:trHeight w:val="300"/>
        </w:trPr>
        <w:tc>
          <w:tcPr>
            <w:tcW w:w="1305" w:type="dxa"/>
            <w:gridSpan w:val="2"/>
          </w:tcPr>
          <w:p w14:paraId="7C711230" w14:textId="13EF4361"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spacing w:val="-2"/>
              </w:rPr>
              <w:t xml:space="preserve">Operator systemu przesyłowego elektroenergetycznego (PSE S.A.) </w:t>
            </w:r>
          </w:p>
        </w:tc>
        <w:tc>
          <w:tcPr>
            <w:tcW w:w="773" w:type="dxa"/>
            <w:gridSpan w:val="2"/>
          </w:tcPr>
          <w:p w14:paraId="18D3A4DD" w14:textId="5CF88D1E"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spacing w:val="-2"/>
              </w:rPr>
              <w:t>1</w:t>
            </w:r>
          </w:p>
        </w:tc>
        <w:tc>
          <w:tcPr>
            <w:tcW w:w="5211" w:type="dxa"/>
            <w:gridSpan w:val="12"/>
          </w:tcPr>
          <w:p w14:paraId="0A687BA5" w14:textId="515620CF" w:rsidR="004D6FF1" w:rsidRPr="00585717" w:rsidRDefault="00E72355" w:rsidP="004D6FF1">
            <w:pPr>
              <w:spacing w:line="240" w:lineRule="auto"/>
              <w:rPr>
                <w:rFonts w:ascii="Times New Roman" w:hAnsi="Times New Roman"/>
                <w:sz w:val="21"/>
                <w:szCs w:val="21"/>
              </w:rPr>
            </w:pPr>
            <w:r>
              <w:rPr>
                <w:rFonts w:ascii="Times New Roman" w:hAnsi="Times New Roman"/>
                <w:color w:val="000000"/>
                <w:spacing w:val="-2"/>
              </w:rPr>
              <w:t>u</w:t>
            </w:r>
            <w:r w:rsidR="00551813">
              <w:rPr>
                <w:rFonts w:ascii="Times New Roman" w:hAnsi="Times New Roman"/>
                <w:color w:val="000000"/>
                <w:spacing w:val="-2"/>
              </w:rPr>
              <w:t>stawa – Prawo energetyczne</w:t>
            </w:r>
          </w:p>
        </w:tc>
        <w:tc>
          <w:tcPr>
            <w:tcW w:w="3939" w:type="dxa"/>
            <w:gridSpan w:val="6"/>
          </w:tcPr>
          <w:p w14:paraId="655C15BF" w14:textId="2CE4A578" w:rsidR="004D6FF1" w:rsidRPr="00585717" w:rsidRDefault="004D6FF1" w:rsidP="004D6FF1">
            <w:pPr>
              <w:spacing w:line="240" w:lineRule="auto"/>
              <w:rPr>
                <w:rFonts w:ascii="Times New Roman" w:hAnsi="Times New Roman"/>
                <w:color w:val="000000"/>
                <w:spacing w:val="-2"/>
              </w:rPr>
            </w:pPr>
            <w:r w:rsidRPr="00585717">
              <w:rPr>
                <w:rFonts w:ascii="Times New Roman" w:hAnsi="Times New Roman"/>
                <w:color w:val="000000"/>
                <w:spacing w:val="-2"/>
              </w:rPr>
              <w:t>Nowe obowiązki związane</w:t>
            </w:r>
            <w:r w:rsidR="006C1CFF">
              <w:rPr>
                <w:rFonts w:ascii="Times New Roman" w:hAnsi="Times New Roman"/>
                <w:color w:val="000000"/>
                <w:spacing w:val="-2"/>
              </w:rPr>
              <w:t xml:space="preserve"> z </w:t>
            </w:r>
            <w:r w:rsidRPr="00585717">
              <w:rPr>
                <w:rFonts w:ascii="Times New Roman" w:hAnsi="Times New Roman"/>
                <w:color w:val="000000"/>
                <w:spacing w:val="-2"/>
              </w:rPr>
              <w:t xml:space="preserve">instytucjami prawnymi wprowadzonymi dyrektywą </w:t>
            </w:r>
            <w:r w:rsidR="0F43C0D3" w:rsidRPr="0F43C0D3">
              <w:rPr>
                <w:rFonts w:ascii="Times New Roman" w:hAnsi="Times New Roman"/>
                <w:color w:val="000000" w:themeColor="text1"/>
              </w:rPr>
              <w:t xml:space="preserve">nr </w:t>
            </w:r>
            <w:r w:rsidRPr="00585717">
              <w:rPr>
                <w:rFonts w:ascii="Times New Roman" w:hAnsi="Times New Roman"/>
                <w:color w:val="000000"/>
                <w:spacing w:val="-2"/>
              </w:rPr>
              <w:t xml:space="preserve">2024/1711 takie jak elastyczna </w:t>
            </w:r>
            <w:r w:rsidR="00DC1581">
              <w:rPr>
                <w:rFonts w:ascii="Times New Roman" w:hAnsi="Times New Roman"/>
                <w:color w:val="000000"/>
                <w:spacing w:val="-2"/>
              </w:rPr>
              <w:t xml:space="preserve">i konfigurowalna </w:t>
            </w:r>
            <w:r w:rsidRPr="00585717">
              <w:rPr>
                <w:rFonts w:ascii="Times New Roman" w:hAnsi="Times New Roman"/>
                <w:color w:val="000000"/>
                <w:spacing w:val="-2"/>
              </w:rPr>
              <w:t>umowa przyłączeniowa, prawo do dzielenia się energią, ochrona przed wstrzymaniem dostarczania energii elektrycznej</w:t>
            </w:r>
            <w:r w:rsidR="0F43C0D3" w:rsidRPr="0F43C0D3">
              <w:rPr>
                <w:rFonts w:ascii="Times New Roman" w:hAnsi="Times New Roman"/>
                <w:color w:val="000000" w:themeColor="text1"/>
              </w:rPr>
              <w:t>,</w:t>
            </w:r>
            <w:r w:rsidR="00790029">
              <w:rPr>
                <w:rFonts w:ascii="Times New Roman" w:hAnsi="Times New Roman"/>
                <w:color w:val="000000" w:themeColor="text1"/>
              </w:rPr>
              <w:t xml:space="preserve"> </w:t>
            </w:r>
            <w:r w:rsidR="005865AD">
              <w:rPr>
                <w:rFonts w:ascii="Times New Roman" w:hAnsi="Times New Roman"/>
                <w:color w:val="000000" w:themeColor="text1"/>
              </w:rPr>
              <w:t>pilotażowe</w:t>
            </w:r>
            <w:r w:rsidR="00790029">
              <w:rPr>
                <w:rFonts w:ascii="Times New Roman" w:hAnsi="Times New Roman"/>
                <w:color w:val="000000"/>
                <w:spacing w:val="-2"/>
              </w:rPr>
              <w:t xml:space="preserve"> </w:t>
            </w:r>
            <w:r w:rsidR="006C1CFF">
              <w:rPr>
                <w:rFonts w:ascii="Times New Roman" w:hAnsi="Times New Roman"/>
                <w:color w:val="000000"/>
                <w:spacing w:val="-2"/>
              </w:rPr>
              <w:t>konkursy o przyłączenie instalacji odnawialnych</w:t>
            </w:r>
            <w:r w:rsidRPr="00585717">
              <w:rPr>
                <w:rFonts w:ascii="Times New Roman" w:hAnsi="Times New Roman"/>
                <w:color w:val="000000"/>
                <w:spacing w:val="-2"/>
              </w:rPr>
              <w:t>, czy obowiązki informacyjne</w:t>
            </w:r>
            <w:r w:rsidR="00D36299">
              <w:rPr>
                <w:rFonts w:ascii="Times New Roman" w:hAnsi="Times New Roman"/>
                <w:color w:val="000000"/>
                <w:spacing w:val="-2"/>
              </w:rPr>
              <w:t xml:space="preserve"> w </w:t>
            </w:r>
            <w:r w:rsidR="00D36299" w:rsidRPr="5083FD8B">
              <w:rPr>
                <w:rFonts w:ascii="Times New Roman" w:hAnsi="Times New Roman"/>
                <w:color w:val="000000" w:themeColor="text1"/>
              </w:rPr>
              <w:t xml:space="preserve">procesie przyłączenia do sieci. </w:t>
            </w:r>
            <w:r w:rsidR="00D36299" w:rsidRPr="00777148">
              <w:rPr>
                <w:rFonts w:ascii="Times New Roman" w:hAnsi="Times New Roman"/>
              </w:rPr>
              <w:t xml:space="preserve">Ponadto nakłada się na operatorów systemów elektroenergetycznych obowiązek przekazywania ministrowi właściwemu do spraw energii, ministrowi właściwemu do spraw klimatu </w:t>
            </w:r>
            <w:r w:rsidR="5083FD8B" w:rsidRPr="5083FD8B">
              <w:rPr>
                <w:rFonts w:ascii="Times New Roman" w:hAnsi="Times New Roman"/>
              </w:rPr>
              <w:t>oraz Prezesowi URE sprawozdania zawierającego wykaz magazynów energii elektrycznej przyłączonych do nich.</w:t>
            </w:r>
          </w:p>
        </w:tc>
      </w:tr>
      <w:tr w:rsidR="004D6FF1" w:rsidRPr="00585717" w14:paraId="20B3698C" w14:textId="77777777" w:rsidTr="00F9792E">
        <w:trPr>
          <w:trHeight w:val="300"/>
        </w:trPr>
        <w:tc>
          <w:tcPr>
            <w:tcW w:w="1305" w:type="dxa"/>
            <w:gridSpan w:val="2"/>
          </w:tcPr>
          <w:p w14:paraId="2648F106" w14:textId="0C088456"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rPr>
              <w:t>Operatorzy systemów dystrybucyjnych elektroenergetycznych</w:t>
            </w:r>
          </w:p>
        </w:tc>
        <w:tc>
          <w:tcPr>
            <w:tcW w:w="773" w:type="dxa"/>
            <w:gridSpan w:val="2"/>
          </w:tcPr>
          <w:p w14:paraId="575348E6" w14:textId="421AEC56" w:rsidR="004D6FF1" w:rsidRPr="00585717" w:rsidRDefault="00DD4704" w:rsidP="004D6FF1">
            <w:pPr>
              <w:spacing w:line="240" w:lineRule="auto"/>
              <w:rPr>
                <w:rFonts w:ascii="Times New Roman" w:hAnsi="Times New Roman"/>
                <w:sz w:val="21"/>
                <w:szCs w:val="21"/>
              </w:rPr>
            </w:pPr>
            <w:r>
              <w:rPr>
                <w:rFonts w:ascii="Times New Roman" w:hAnsi="Times New Roman"/>
                <w:color w:val="000000"/>
                <w:spacing w:val="-2"/>
              </w:rPr>
              <w:t>o</w:t>
            </w:r>
            <w:r w:rsidR="008F0CBA" w:rsidRPr="00585717">
              <w:rPr>
                <w:rFonts w:ascii="Times New Roman" w:hAnsi="Times New Roman"/>
                <w:color w:val="000000"/>
                <w:spacing w:val="-2"/>
              </w:rPr>
              <w:t>k. 200</w:t>
            </w:r>
          </w:p>
        </w:tc>
        <w:tc>
          <w:tcPr>
            <w:tcW w:w="5211" w:type="dxa"/>
            <w:gridSpan w:val="12"/>
          </w:tcPr>
          <w:p w14:paraId="3120719A" w14:textId="763219A7"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spacing w:val="-2"/>
              </w:rPr>
              <w:t>Biuletyn Informacji Publicznej Urzędu Regulacji Energetyki</w:t>
            </w:r>
          </w:p>
        </w:tc>
        <w:tc>
          <w:tcPr>
            <w:tcW w:w="3939" w:type="dxa"/>
            <w:gridSpan w:val="6"/>
          </w:tcPr>
          <w:p w14:paraId="44B2F6D0" w14:textId="1D714850" w:rsidR="004D6FF1" w:rsidRPr="00585717" w:rsidRDefault="004D6FF1" w:rsidP="004D6FF1">
            <w:pPr>
              <w:spacing w:line="240" w:lineRule="auto"/>
              <w:rPr>
                <w:rFonts w:ascii="Times New Roman" w:hAnsi="Times New Roman"/>
                <w:color w:val="000000"/>
                <w:spacing w:val="-2"/>
              </w:rPr>
            </w:pPr>
            <w:r w:rsidRPr="00585717">
              <w:rPr>
                <w:rFonts w:ascii="Times New Roman" w:hAnsi="Times New Roman"/>
                <w:color w:val="000000"/>
                <w:spacing w:val="-2"/>
              </w:rPr>
              <w:t>Nowe obowiązki związane</w:t>
            </w:r>
            <w:r w:rsidR="006C1CFF">
              <w:rPr>
                <w:rFonts w:ascii="Times New Roman" w:hAnsi="Times New Roman"/>
                <w:color w:val="000000"/>
                <w:spacing w:val="-2"/>
              </w:rPr>
              <w:t xml:space="preserve"> z </w:t>
            </w:r>
            <w:r w:rsidRPr="00585717">
              <w:rPr>
                <w:rFonts w:ascii="Times New Roman" w:hAnsi="Times New Roman"/>
                <w:color w:val="000000"/>
                <w:spacing w:val="-2"/>
              </w:rPr>
              <w:t xml:space="preserve">instytucjami prawnymi wprowadzonymi dyrektywą </w:t>
            </w:r>
            <w:r w:rsidR="0F43C0D3" w:rsidRPr="0F43C0D3">
              <w:rPr>
                <w:rFonts w:ascii="Times New Roman" w:hAnsi="Times New Roman"/>
                <w:color w:val="000000" w:themeColor="text1"/>
              </w:rPr>
              <w:t xml:space="preserve">nr </w:t>
            </w:r>
            <w:r w:rsidRPr="00585717">
              <w:rPr>
                <w:rFonts w:ascii="Times New Roman" w:hAnsi="Times New Roman"/>
                <w:color w:val="000000"/>
                <w:spacing w:val="-2"/>
              </w:rPr>
              <w:t xml:space="preserve">2024/1711 takie jak elastyczna </w:t>
            </w:r>
            <w:r w:rsidR="00DC1581">
              <w:rPr>
                <w:rFonts w:ascii="Times New Roman" w:hAnsi="Times New Roman"/>
                <w:color w:val="000000"/>
                <w:spacing w:val="-2"/>
              </w:rPr>
              <w:t xml:space="preserve">i konfigurowalna </w:t>
            </w:r>
            <w:r w:rsidRPr="00585717">
              <w:rPr>
                <w:rFonts w:ascii="Times New Roman" w:hAnsi="Times New Roman"/>
                <w:color w:val="000000"/>
                <w:spacing w:val="-2"/>
              </w:rPr>
              <w:t xml:space="preserve">umowa przyłączeniowa, prawo do dzielenia </w:t>
            </w:r>
            <w:r w:rsidRPr="00790029">
              <w:rPr>
                <w:rFonts w:ascii="Times New Roman" w:hAnsi="Times New Roman"/>
                <w:color w:val="000000"/>
                <w:spacing w:val="-2"/>
              </w:rPr>
              <w:t>się energią, ochrona przed wstrzymaniem dostarczania energii elektryczne</w:t>
            </w:r>
            <w:r w:rsidR="00790029" w:rsidRPr="006D726D">
              <w:rPr>
                <w:rFonts w:ascii="Times New Roman" w:hAnsi="Times New Roman"/>
              </w:rPr>
              <w:t xml:space="preserve">j, </w:t>
            </w:r>
            <w:r w:rsidRPr="00790029">
              <w:rPr>
                <w:rFonts w:ascii="Times New Roman" w:hAnsi="Times New Roman"/>
                <w:color w:val="000000"/>
                <w:spacing w:val="-2"/>
              </w:rPr>
              <w:t>czy obowiązki informacyjne</w:t>
            </w:r>
            <w:r w:rsidR="006C1CFF" w:rsidRPr="00790029">
              <w:rPr>
                <w:rFonts w:ascii="Times New Roman" w:hAnsi="Times New Roman"/>
                <w:color w:val="000000"/>
                <w:spacing w:val="-2"/>
              </w:rPr>
              <w:t xml:space="preserve"> w </w:t>
            </w:r>
            <w:r w:rsidRPr="00790029">
              <w:rPr>
                <w:rFonts w:ascii="Times New Roman" w:hAnsi="Times New Roman"/>
                <w:color w:val="000000"/>
                <w:spacing w:val="-2"/>
              </w:rPr>
              <w:t>procesie przyłączenia do sieci.</w:t>
            </w:r>
            <w:r w:rsidR="00D36299" w:rsidRPr="00790029">
              <w:rPr>
                <w:rFonts w:ascii="Times New Roman" w:hAnsi="Times New Roman"/>
              </w:rPr>
              <w:t xml:space="preserve"> Ponadto</w:t>
            </w:r>
            <w:r w:rsidR="00D36299" w:rsidRPr="007D43B2">
              <w:rPr>
                <w:rFonts w:ascii="Times New Roman" w:hAnsi="Times New Roman"/>
              </w:rPr>
              <w:t xml:space="preserve"> nakłada się na operatorów systemów elektroenergetycznych obowiązek przekazywania ministrowi właściwemu do spraw energii, ministrowi właściwemu do spraw klimatu oraz Prezesowi URE sprawozdania zawierającego wykaz magazynów energii elektrycznej przyłączonych do n</w:t>
            </w:r>
            <w:r w:rsidR="5083FD8B" w:rsidRPr="5083FD8B">
              <w:rPr>
                <w:rFonts w:ascii="Times New Roman" w:hAnsi="Times New Roman"/>
              </w:rPr>
              <w:t>ich.</w:t>
            </w:r>
          </w:p>
        </w:tc>
      </w:tr>
      <w:tr w:rsidR="004D6FF1" w:rsidRPr="00585717" w14:paraId="7E3CE221" w14:textId="77777777" w:rsidTr="00F9792E">
        <w:trPr>
          <w:trHeight w:val="300"/>
        </w:trPr>
        <w:tc>
          <w:tcPr>
            <w:tcW w:w="1305" w:type="dxa"/>
            <w:gridSpan w:val="2"/>
          </w:tcPr>
          <w:p w14:paraId="4837CD81" w14:textId="0D065343"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rPr>
              <w:t>Odbiorcy końcowi energii elektrycznej</w:t>
            </w:r>
          </w:p>
        </w:tc>
        <w:tc>
          <w:tcPr>
            <w:tcW w:w="773" w:type="dxa"/>
            <w:gridSpan w:val="2"/>
          </w:tcPr>
          <w:p w14:paraId="1FD3ADA0" w14:textId="46B4F440" w:rsidR="004D6FF1" w:rsidRPr="00585717" w:rsidRDefault="004D6FF1" w:rsidP="004D6FF1">
            <w:pPr>
              <w:spacing w:line="240" w:lineRule="auto"/>
              <w:rPr>
                <w:rFonts w:ascii="Times New Roman" w:hAnsi="Times New Roman"/>
                <w:sz w:val="21"/>
                <w:szCs w:val="21"/>
              </w:rPr>
            </w:pPr>
            <w:r w:rsidRPr="00585717">
              <w:rPr>
                <w:rFonts w:ascii="Times New Roman" w:hAnsi="Times New Roman"/>
                <w:color w:val="000000"/>
                <w:spacing w:val="-2"/>
              </w:rPr>
              <w:t>17,935 mln</w:t>
            </w:r>
          </w:p>
        </w:tc>
        <w:tc>
          <w:tcPr>
            <w:tcW w:w="5211" w:type="dxa"/>
            <w:gridSpan w:val="12"/>
          </w:tcPr>
          <w:p w14:paraId="16B88BD9" w14:textId="672A7E8C" w:rsidR="004D6FF1" w:rsidRPr="00585717" w:rsidRDefault="00551813" w:rsidP="004D6FF1">
            <w:pPr>
              <w:spacing w:line="240" w:lineRule="auto"/>
              <w:rPr>
                <w:rFonts w:ascii="Times New Roman" w:hAnsi="Times New Roman"/>
                <w:sz w:val="21"/>
                <w:szCs w:val="21"/>
              </w:rPr>
            </w:pPr>
            <w:r>
              <w:rPr>
                <w:rFonts w:ascii="Times New Roman" w:hAnsi="Times New Roman"/>
                <w:color w:val="000000"/>
                <w:spacing w:val="-2"/>
              </w:rPr>
              <w:t xml:space="preserve">Badania statystyczne prowadzone przez </w:t>
            </w:r>
            <w:r w:rsidR="004D6FF1" w:rsidRPr="00585717">
              <w:rPr>
                <w:rFonts w:ascii="Times New Roman" w:hAnsi="Times New Roman"/>
                <w:color w:val="000000"/>
                <w:spacing w:val="-2"/>
              </w:rPr>
              <w:t>Agencj</w:t>
            </w:r>
            <w:r>
              <w:rPr>
                <w:rFonts w:ascii="Times New Roman" w:hAnsi="Times New Roman"/>
                <w:color w:val="000000"/>
                <w:spacing w:val="-2"/>
              </w:rPr>
              <w:t>ę</w:t>
            </w:r>
            <w:r w:rsidR="004D6FF1" w:rsidRPr="00585717">
              <w:rPr>
                <w:rFonts w:ascii="Times New Roman" w:hAnsi="Times New Roman"/>
                <w:color w:val="000000"/>
                <w:spacing w:val="-2"/>
              </w:rPr>
              <w:t xml:space="preserve"> Rynku Energii</w:t>
            </w:r>
            <w:r>
              <w:rPr>
                <w:rFonts w:ascii="Times New Roman" w:hAnsi="Times New Roman"/>
                <w:color w:val="000000"/>
                <w:spacing w:val="-2"/>
              </w:rPr>
              <w:t xml:space="preserve"> </w:t>
            </w:r>
            <w:r w:rsidR="006B5477">
              <w:rPr>
                <w:rFonts w:ascii="Times New Roman" w:hAnsi="Times New Roman"/>
                <w:color w:val="000000"/>
                <w:spacing w:val="-2"/>
              </w:rPr>
              <w:t xml:space="preserve">na </w:t>
            </w:r>
            <w:r>
              <w:rPr>
                <w:rFonts w:ascii="Times New Roman" w:hAnsi="Times New Roman"/>
                <w:color w:val="000000"/>
                <w:spacing w:val="-2"/>
              </w:rPr>
              <w:t>zlec</w:t>
            </w:r>
            <w:r w:rsidR="006B5477">
              <w:rPr>
                <w:rFonts w:ascii="Times New Roman" w:hAnsi="Times New Roman"/>
                <w:color w:val="000000"/>
                <w:spacing w:val="-2"/>
              </w:rPr>
              <w:t>enie</w:t>
            </w:r>
            <w:r>
              <w:rPr>
                <w:rFonts w:ascii="Times New Roman" w:hAnsi="Times New Roman"/>
                <w:color w:val="000000"/>
                <w:spacing w:val="-2"/>
              </w:rPr>
              <w:t xml:space="preserve"> ministra właściwego do spraw energii</w:t>
            </w:r>
          </w:p>
        </w:tc>
        <w:tc>
          <w:tcPr>
            <w:tcW w:w="3939" w:type="dxa"/>
            <w:gridSpan w:val="6"/>
          </w:tcPr>
          <w:p w14:paraId="40D9CA91" w14:textId="41308775" w:rsidR="004D6FF1" w:rsidRPr="00585717" w:rsidRDefault="004D6FF1" w:rsidP="004D6FF1">
            <w:pPr>
              <w:spacing w:line="240" w:lineRule="auto"/>
              <w:rPr>
                <w:rFonts w:ascii="Times New Roman" w:hAnsi="Times New Roman"/>
                <w:color w:val="000000"/>
                <w:spacing w:val="-2"/>
              </w:rPr>
            </w:pPr>
            <w:r w:rsidRPr="00585717">
              <w:rPr>
                <w:rFonts w:ascii="Times New Roman" w:hAnsi="Times New Roman"/>
                <w:color w:val="000000"/>
                <w:spacing w:val="-2"/>
              </w:rPr>
              <w:t>Zapewnienie ciągłości dostaw energii elektrycznej</w:t>
            </w:r>
            <w:r w:rsidR="006C1CFF">
              <w:rPr>
                <w:rFonts w:ascii="Times New Roman" w:hAnsi="Times New Roman"/>
                <w:color w:val="000000"/>
                <w:spacing w:val="-2"/>
              </w:rPr>
              <w:t xml:space="preserve"> w </w:t>
            </w:r>
            <w:r w:rsidRPr="00585717">
              <w:rPr>
                <w:rFonts w:ascii="Times New Roman" w:hAnsi="Times New Roman"/>
                <w:color w:val="000000"/>
                <w:spacing w:val="-2"/>
              </w:rPr>
              <w:t>przypadku zagrożenia bezpieczeństwa energetycznego</w:t>
            </w:r>
            <w:r w:rsidR="006C1CFF">
              <w:rPr>
                <w:rFonts w:ascii="Times New Roman" w:hAnsi="Times New Roman"/>
                <w:color w:val="000000"/>
                <w:spacing w:val="-2"/>
              </w:rPr>
              <w:t xml:space="preserve"> i </w:t>
            </w:r>
            <w:r w:rsidRPr="00585717">
              <w:rPr>
                <w:rFonts w:ascii="Times New Roman" w:hAnsi="Times New Roman"/>
                <w:color w:val="000000"/>
                <w:spacing w:val="-2"/>
              </w:rPr>
              <w:t>uniknięcie strat związanych</w:t>
            </w:r>
            <w:r w:rsidR="006C1CFF">
              <w:rPr>
                <w:rFonts w:ascii="Times New Roman" w:hAnsi="Times New Roman"/>
                <w:color w:val="000000"/>
                <w:spacing w:val="-2"/>
              </w:rPr>
              <w:t xml:space="preserve"> z </w:t>
            </w:r>
            <w:r w:rsidRPr="00585717">
              <w:rPr>
                <w:rFonts w:ascii="Times New Roman" w:hAnsi="Times New Roman"/>
                <w:color w:val="000000"/>
                <w:spacing w:val="-2"/>
              </w:rPr>
              <w:t>przerwami</w:t>
            </w:r>
            <w:r w:rsidR="006C1CFF">
              <w:rPr>
                <w:rFonts w:ascii="Times New Roman" w:hAnsi="Times New Roman"/>
                <w:color w:val="000000"/>
                <w:spacing w:val="-2"/>
              </w:rPr>
              <w:t xml:space="preserve"> w </w:t>
            </w:r>
            <w:r w:rsidRPr="00585717">
              <w:rPr>
                <w:rFonts w:ascii="Times New Roman" w:hAnsi="Times New Roman"/>
                <w:color w:val="000000"/>
                <w:spacing w:val="-2"/>
              </w:rPr>
              <w:t>tych dostawach</w:t>
            </w:r>
            <w:r w:rsidR="00DD4704">
              <w:rPr>
                <w:rFonts w:ascii="Times New Roman" w:hAnsi="Times New Roman"/>
                <w:color w:val="000000"/>
                <w:spacing w:val="-2"/>
              </w:rPr>
              <w:t>.</w:t>
            </w:r>
          </w:p>
        </w:tc>
      </w:tr>
      <w:tr w:rsidR="000E3A41" w:rsidRPr="00585717" w14:paraId="00772FF4" w14:textId="77777777" w:rsidTr="00F9792E">
        <w:trPr>
          <w:trHeight w:val="300"/>
        </w:trPr>
        <w:tc>
          <w:tcPr>
            <w:tcW w:w="1305" w:type="dxa"/>
            <w:gridSpan w:val="2"/>
          </w:tcPr>
          <w:p w14:paraId="67B3842F" w14:textId="3A10A76C" w:rsidR="000E3A41" w:rsidRPr="000E3A41" w:rsidRDefault="000E3A41" w:rsidP="00E47185">
            <w:pPr>
              <w:spacing w:line="240" w:lineRule="auto"/>
              <w:rPr>
                <w:rFonts w:ascii="Times New Roman" w:hAnsi="Times New Roman"/>
                <w:color w:val="000000"/>
              </w:rPr>
            </w:pPr>
            <w:r w:rsidRPr="007246D0">
              <w:rPr>
                <w:rFonts w:ascii="Times New Roman" w:hAnsi="Times New Roman"/>
              </w:rPr>
              <w:t>Odbiorcy końcowi energii elektrycznej dotknięci ubóstwem energetycznym</w:t>
            </w:r>
          </w:p>
        </w:tc>
        <w:tc>
          <w:tcPr>
            <w:tcW w:w="773" w:type="dxa"/>
            <w:gridSpan w:val="2"/>
          </w:tcPr>
          <w:p w14:paraId="6CE2F36F" w14:textId="16689E0C" w:rsidR="000E3A41" w:rsidRPr="00585717" w:rsidRDefault="001B04AD" w:rsidP="00E47185">
            <w:pPr>
              <w:spacing w:line="240" w:lineRule="auto"/>
              <w:rPr>
                <w:rFonts w:ascii="Times New Roman" w:hAnsi="Times New Roman"/>
                <w:color w:val="000000"/>
                <w:spacing w:val="-2"/>
              </w:rPr>
            </w:pPr>
            <w:r>
              <w:rPr>
                <w:rFonts w:ascii="Times New Roman" w:hAnsi="Times New Roman"/>
                <w:color w:val="000000"/>
                <w:spacing w:val="-2"/>
              </w:rPr>
              <w:t>1,3 mln</w:t>
            </w:r>
          </w:p>
        </w:tc>
        <w:tc>
          <w:tcPr>
            <w:tcW w:w="5211" w:type="dxa"/>
            <w:gridSpan w:val="12"/>
          </w:tcPr>
          <w:p w14:paraId="59A1ECE6" w14:textId="73557350" w:rsidR="000E3A41" w:rsidRPr="00585717" w:rsidRDefault="001B04AD" w:rsidP="00E47185">
            <w:pPr>
              <w:spacing w:line="240" w:lineRule="auto"/>
              <w:rPr>
                <w:rFonts w:ascii="Times New Roman" w:hAnsi="Times New Roman"/>
                <w:color w:val="000000"/>
                <w:spacing w:val="-2"/>
              </w:rPr>
            </w:pPr>
            <w:r>
              <w:rPr>
                <w:rFonts w:ascii="Times New Roman" w:hAnsi="Times New Roman"/>
                <w:color w:val="000000"/>
                <w:spacing w:val="-2"/>
              </w:rPr>
              <w:t xml:space="preserve">Opracowanie własne ME </w:t>
            </w:r>
            <w:r w:rsidR="5083FD8B" w:rsidRPr="5083FD8B">
              <w:rPr>
                <w:rFonts w:ascii="Times New Roman" w:hAnsi="Times New Roman"/>
                <w:color w:val="000000" w:themeColor="text1"/>
              </w:rPr>
              <w:t xml:space="preserve">na podstawie danych GUS o liczbie gospodarstw domowych (ok. 12,5 mln, źródło: </w:t>
            </w:r>
            <w:r w:rsidR="005E5323" w:rsidRPr="004C50CC">
              <w:rPr>
                <w:rFonts w:ascii="Times New Roman" w:hAnsi="Times New Roman"/>
                <w:color w:val="000000"/>
                <w:spacing w:val="-2"/>
              </w:rPr>
              <w:t>https://bdl.stat.gov.pl/bdl/start</w:t>
            </w:r>
            <w:r w:rsidRPr="5083FD8B">
              <w:rPr>
                <w:rFonts w:ascii="Times New Roman" w:hAnsi="Times New Roman"/>
                <w:color w:val="000000" w:themeColor="text1"/>
              </w:rPr>
              <w:t>HYPERLINK "https://bdl.stat.gov.pl/bdl/start"</w:t>
            </w:r>
            <w:r w:rsidR="005E5323" w:rsidRPr="00C968C8">
              <w:rPr>
                <w:rStyle w:val="Hipercze"/>
                <w:rFonts w:ascii="Times New Roman" w:hAnsi="Times New Roman"/>
                <w:spacing w:val="-2"/>
              </w:rPr>
              <w:t>https://bdl.stat.gov.pl/bdl/start</w:t>
            </w:r>
            <w:r w:rsidR="0F43C0D3" w:rsidRPr="5083FD8B">
              <w:rPr>
                <w:rStyle w:val="Hipercze"/>
                <w:rFonts w:ascii="Times New Roman" w:hAnsi="Times New Roman"/>
              </w:rPr>
              <w:t>https://bdl.stat.gov.pl/bdl/start</w:t>
            </w:r>
            <w:r w:rsidRPr="5083FD8B">
              <w:rPr>
                <w:spacing w:val="-2"/>
              </w:rPr>
              <w:t>￼</w:t>
            </w:r>
            <w:r w:rsidRPr="00060FD0">
              <w:rPr>
                <w:rFonts w:ascii="Times New Roman" w:hAnsi="Times New Roman"/>
                <w:color w:val="000000"/>
                <w:spacing w:val="-2"/>
              </w:rPr>
              <w:t xml:space="preserve">) </w:t>
            </w:r>
            <w:r w:rsidR="0F43C0D3" w:rsidRPr="0F43C0D3">
              <w:rPr>
                <w:rFonts w:ascii="Times New Roman" w:hAnsi="Times New Roman"/>
                <w:color w:val="000000" w:themeColor="text1"/>
              </w:rPr>
              <w:t xml:space="preserve"> oraz </w:t>
            </w:r>
            <w:r w:rsidRPr="00060FD0">
              <w:rPr>
                <w:rFonts w:ascii="Times New Roman" w:hAnsi="Times New Roman"/>
                <w:color w:val="000000"/>
                <w:spacing w:val="-2"/>
              </w:rPr>
              <w:t>w</w:t>
            </w:r>
            <w:r>
              <w:rPr>
                <w:rFonts w:ascii="Times New Roman" w:hAnsi="Times New Roman"/>
                <w:color w:val="000000"/>
                <w:spacing w:val="-2"/>
              </w:rPr>
              <w:t>edłu</w:t>
            </w:r>
            <w:r w:rsidRPr="00060FD0">
              <w:rPr>
                <w:rFonts w:ascii="Times New Roman" w:hAnsi="Times New Roman"/>
                <w:color w:val="000000"/>
                <w:spacing w:val="-2"/>
              </w:rPr>
              <w:t xml:space="preserve">g wskaźnika </w:t>
            </w:r>
            <w:r>
              <w:rPr>
                <w:rFonts w:ascii="Times New Roman" w:hAnsi="Times New Roman"/>
                <w:color w:val="000000"/>
                <w:spacing w:val="-2"/>
              </w:rPr>
              <w:t>z 2022 roku wysokie koszty ni</w:t>
            </w:r>
            <w:r w:rsidRPr="00060FD0">
              <w:rPr>
                <w:rFonts w:ascii="Times New Roman" w:hAnsi="Times New Roman"/>
                <w:color w:val="000000"/>
                <w:spacing w:val="-2"/>
              </w:rPr>
              <w:t>s</w:t>
            </w:r>
            <w:r w:rsidR="0F43C0D3" w:rsidRPr="0F43C0D3">
              <w:rPr>
                <w:rFonts w:ascii="Times New Roman" w:hAnsi="Times New Roman"/>
                <w:color w:val="000000" w:themeColor="text1"/>
              </w:rPr>
              <w:t>kie dochody</w:t>
            </w:r>
            <w:r w:rsidRPr="00060FD0">
              <w:rPr>
                <w:rFonts w:ascii="Times New Roman" w:hAnsi="Times New Roman"/>
                <w:color w:val="000000"/>
                <w:spacing w:val="-2"/>
              </w:rPr>
              <w:t xml:space="preserve"> </w:t>
            </w:r>
            <w:r w:rsidR="5083FD8B" w:rsidRPr="5083FD8B">
              <w:rPr>
                <w:rFonts w:ascii="Times New Roman" w:hAnsi="Times New Roman"/>
                <w:color w:val="000000" w:themeColor="text1"/>
              </w:rPr>
              <w:t>na poziomie 10,5 %</w:t>
            </w:r>
          </w:p>
        </w:tc>
        <w:tc>
          <w:tcPr>
            <w:tcW w:w="3939" w:type="dxa"/>
            <w:gridSpan w:val="6"/>
          </w:tcPr>
          <w:p w14:paraId="340A0BE5" w14:textId="664E4ABB" w:rsidR="000E3A41" w:rsidRPr="00585717" w:rsidRDefault="000E3A41" w:rsidP="00E47185">
            <w:pPr>
              <w:spacing w:line="240" w:lineRule="auto"/>
              <w:jc w:val="both"/>
              <w:rPr>
                <w:rFonts w:ascii="Times New Roman" w:hAnsi="Times New Roman"/>
                <w:color w:val="000000"/>
                <w:spacing w:val="-2"/>
              </w:rPr>
            </w:pPr>
            <w:r w:rsidRPr="00585717">
              <w:rPr>
                <w:rFonts w:ascii="Times New Roman" w:hAnsi="Times New Roman"/>
                <w:color w:val="000000"/>
                <w:spacing w:val="-2"/>
              </w:rPr>
              <w:t>Zapewnienie ciągłości dostaw energii elektrycznej</w:t>
            </w:r>
            <w:r>
              <w:rPr>
                <w:rFonts w:ascii="Times New Roman" w:hAnsi="Times New Roman"/>
                <w:color w:val="000000"/>
                <w:spacing w:val="-2"/>
              </w:rPr>
              <w:t xml:space="preserve"> w </w:t>
            </w:r>
            <w:r w:rsidRPr="00585717">
              <w:rPr>
                <w:rFonts w:ascii="Times New Roman" w:hAnsi="Times New Roman"/>
                <w:color w:val="000000"/>
                <w:spacing w:val="-2"/>
              </w:rPr>
              <w:t>przypadku zagrożenia bezpieczeństwa energetycznego</w:t>
            </w:r>
            <w:r>
              <w:rPr>
                <w:rFonts w:ascii="Times New Roman" w:hAnsi="Times New Roman"/>
                <w:color w:val="000000"/>
                <w:spacing w:val="-2"/>
              </w:rPr>
              <w:t xml:space="preserve"> i </w:t>
            </w:r>
            <w:r w:rsidRPr="00585717">
              <w:rPr>
                <w:rFonts w:ascii="Times New Roman" w:hAnsi="Times New Roman"/>
                <w:color w:val="000000"/>
                <w:spacing w:val="-2"/>
              </w:rPr>
              <w:t>uniknięcie strat związanych</w:t>
            </w:r>
            <w:r>
              <w:rPr>
                <w:rFonts w:ascii="Times New Roman" w:hAnsi="Times New Roman"/>
                <w:color w:val="000000"/>
                <w:spacing w:val="-2"/>
              </w:rPr>
              <w:t xml:space="preserve"> z </w:t>
            </w:r>
            <w:r w:rsidRPr="00585717">
              <w:rPr>
                <w:rFonts w:ascii="Times New Roman" w:hAnsi="Times New Roman"/>
                <w:color w:val="000000"/>
                <w:spacing w:val="-2"/>
              </w:rPr>
              <w:t>przerwami</w:t>
            </w:r>
            <w:r>
              <w:rPr>
                <w:rFonts w:ascii="Times New Roman" w:hAnsi="Times New Roman"/>
                <w:color w:val="000000"/>
                <w:spacing w:val="-2"/>
              </w:rPr>
              <w:t xml:space="preserve"> w </w:t>
            </w:r>
            <w:r w:rsidRPr="00585717">
              <w:rPr>
                <w:rFonts w:ascii="Times New Roman" w:hAnsi="Times New Roman"/>
                <w:color w:val="000000"/>
                <w:spacing w:val="-2"/>
              </w:rPr>
              <w:t>tych dostawach</w:t>
            </w:r>
            <w:r w:rsidR="00DD4704">
              <w:rPr>
                <w:rFonts w:ascii="Times New Roman" w:hAnsi="Times New Roman"/>
                <w:color w:val="000000"/>
                <w:spacing w:val="-2"/>
              </w:rPr>
              <w:t>.</w:t>
            </w:r>
          </w:p>
        </w:tc>
      </w:tr>
      <w:tr w:rsidR="000E3A41" w:rsidRPr="000E3A41" w14:paraId="7EF6A76E" w14:textId="77777777" w:rsidTr="00F9792E">
        <w:trPr>
          <w:trHeight w:val="300"/>
        </w:trPr>
        <w:tc>
          <w:tcPr>
            <w:tcW w:w="1305" w:type="dxa"/>
            <w:gridSpan w:val="2"/>
          </w:tcPr>
          <w:p w14:paraId="6434FD3F" w14:textId="2B14D006" w:rsidR="000E3A41" w:rsidRPr="000E3A41" w:rsidRDefault="3EEA2D93" w:rsidP="00E47185">
            <w:pPr>
              <w:spacing w:line="240" w:lineRule="auto"/>
              <w:rPr>
                <w:rFonts w:ascii="Times New Roman" w:hAnsi="Times New Roman"/>
                <w:color w:val="000000"/>
                <w:spacing w:val="-2"/>
              </w:rPr>
            </w:pPr>
            <w:r w:rsidRPr="3EEA2D93">
              <w:rPr>
                <w:rFonts w:ascii="Times New Roman" w:hAnsi="Times New Roman"/>
              </w:rPr>
              <w:t xml:space="preserve">Podmioty ubiegające się o przyłączenie do sieci elektroenergetycznej, które otrzymały odmowę wydania </w:t>
            </w:r>
            <w:r w:rsidRPr="3EEA2D93">
              <w:rPr>
                <w:rFonts w:ascii="Times New Roman" w:hAnsi="Times New Roman"/>
              </w:rPr>
              <w:lastRenderedPageBreak/>
              <w:t>warunków przyłączeniowych</w:t>
            </w:r>
          </w:p>
        </w:tc>
        <w:tc>
          <w:tcPr>
            <w:tcW w:w="773" w:type="dxa"/>
            <w:gridSpan w:val="2"/>
          </w:tcPr>
          <w:p w14:paraId="5FE44EC6" w14:textId="08713CFA" w:rsidR="000E3A41" w:rsidRPr="000E3A41" w:rsidRDefault="00DD4704" w:rsidP="00E47185">
            <w:pPr>
              <w:spacing w:line="240" w:lineRule="auto"/>
              <w:rPr>
                <w:rFonts w:ascii="Times New Roman" w:hAnsi="Times New Roman"/>
                <w:color w:val="000000"/>
                <w:spacing w:val="-2"/>
              </w:rPr>
            </w:pPr>
            <w:r>
              <w:rPr>
                <w:rFonts w:ascii="Times New Roman" w:hAnsi="Times New Roman"/>
                <w:color w:val="000000"/>
                <w:spacing w:val="-2"/>
              </w:rPr>
              <w:lastRenderedPageBreak/>
              <w:t>o</w:t>
            </w:r>
            <w:r w:rsidR="00C4361B">
              <w:rPr>
                <w:rFonts w:ascii="Times New Roman" w:hAnsi="Times New Roman"/>
                <w:color w:val="000000"/>
                <w:spacing w:val="-2"/>
              </w:rPr>
              <w:t>k. 7 500</w:t>
            </w:r>
          </w:p>
        </w:tc>
        <w:tc>
          <w:tcPr>
            <w:tcW w:w="5211" w:type="dxa"/>
            <w:gridSpan w:val="12"/>
          </w:tcPr>
          <w:p w14:paraId="54AEE98E" w14:textId="5A702222" w:rsidR="000E3A41" w:rsidRPr="000E3A41" w:rsidRDefault="00C4361B" w:rsidP="00E47185">
            <w:pPr>
              <w:spacing w:line="240" w:lineRule="auto"/>
              <w:rPr>
                <w:rFonts w:ascii="Times New Roman" w:hAnsi="Times New Roman"/>
                <w:color w:val="000000"/>
                <w:spacing w:val="-2"/>
              </w:rPr>
            </w:pPr>
            <w:r w:rsidRPr="00585717">
              <w:rPr>
                <w:rFonts w:ascii="Times New Roman" w:hAnsi="Times New Roman"/>
                <w:color w:val="000000"/>
                <w:spacing w:val="-2"/>
              </w:rPr>
              <w:t>Sprawozdanie Prezesa URE za 2023 r.</w:t>
            </w:r>
          </w:p>
        </w:tc>
        <w:tc>
          <w:tcPr>
            <w:tcW w:w="3939" w:type="dxa"/>
            <w:gridSpan w:val="6"/>
          </w:tcPr>
          <w:p w14:paraId="5542CE71" w14:textId="37690AC2" w:rsidR="00962652" w:rsidDel="00347BBC" w:rsidRDefault="00EB1D77" w:rsidP="00E47185">
            <w:pPr>
              <w:spacing w:line="240" w:lineRule="auto"/>
              <w:rPr>
                <w:rFonts w:ascii="Times New Roman" w:hAnsi="Times New Roman"/>
                <w:color w:val="000000"/>
                <w:spacing w:val="-2"/>
              </w:rPr>
            </w:pPr>
            <w:r>
              <w:rPr>
                <w:rFonts w:ascii="Times New Roman" w:hAnsi="Times New Roman"/>
                <w:color w:val="000000"/>
                <w:spacing w:val="-2"/>
              </w:rPr>
              <w:t>Optymalizacja procesu przyłączeniowego</w:t>
            </w:r>
            <w:r w:rsidR="00962652">
              <w:rPr>
                <w:rFonts w:ascii="Times New Roman" w:hAnsi="Times New Roman"/>
                <w:color w:val="000000"/>
                <w:spacing w:val="-2"/>
              </w:rPr>
              <w:t xml:space="preserve"> pozwalająca </w:t>
            </w:r>
            <w:r w:rsidR="00962652" w:rsidRPr="00962652">
              <w:rPr>
                <w:rFonts w:ascii="Times New Roman" w:hAnsi="Times New Roman"/>
                <w:color w:val="000000"/>
                <w:spacing w:val="-2"/>
              </w:rPr>
              <w:t>inwestorom na realizację planowanych przedsięwzięć</w:t>
            </w:r>
            <w:r w:rsidR="00DD4704">
              <w:rPr>
                <w:rFonts w:ascii="Times New Roman" w:hAnsi="Times New Roman"/>
                <w:color w:val="000000"/>
                <w:spacing w:val="-2"/>
              </w:rPr>
              <w:t>.</w:t>
            </w:r>
          </w:p>
        </w:tc>
      </w:tr>
      <w:tr w:rsidR="0F43C0D3" w14:paraId="021696A1" w14:textId="77777777" w:rsidTr="00F9792E">
        <w:trPr>
          <w:trHeight w:val="300"/>
        </w:trPr>
        <w:tc>
          <w:tcPr>
            <w:tcW w:w="1305" w:type="dxa"/>
            <w:gridSpan w:val="2"/>
          </w:tcPr>
          <w:p w14:paraId="54818EFB" w14:textId="47070323" w:rsidR="0F43C0D3" w:rsidRDefault="3EEA2D93" w:rsidP="0F43C0D3">
            <w:pPr>
              <w:spacing w:line="240" w:lineRule="auto"/>
              <w:rPr>
                <w:rFonts w:ascii="Times New Roman" w:hAnsi="Times New Roman"/>
              </w:rPr>
            </w:pPr>
            <w:r w:rsidRPr="3EEA2D93">
              <w:rPr>
                <w:rFonts w:ascii="Times New Roman" w:hAnsi="Times New Roman"/>
              </w:rPr>
              <w:t>Policja</w:t>
            </w:r>
          </w:p>
        </w:tc>
        <w:tc>
          <w:tcPr>
            <w:tcW w:w="773" w:type="dxa"/>
            <w:gridSpan w:val="2"/>
          </w:tcPr>
          <w:p w14:paraId="1F4C961F" w14:textId="48872D08" w:rsidR="0F43C0D3" w:rsidRDefault="3EEA2D93" w:rsidP="0F43C0D3">
            <w:pPr>
              <w:spacing w:line="240" w:lineRule="auto"/>
              <w:rPr>
                <w:rFonts w:ascii="Times New Roman" w:eastAsia="Times New Roman" w:hAnsi="Times New Roman"/>
              </w:rPr>
            </w:pPr>
            <w:r w:rsidRPr="3EEA2D93">
              <w:rPr>
                <w:rFonts w:ascii="Times New Roman" w:hAnsi="Times New Roman"/>
                <w:color w:val="000000" w:themeColor="text1"/>
              </w:rPr>
              <w:t>Stan zatrudnienia 98786 (</w:t>
            </w:r>
            <w:r w:rsidRPr="3EEA2D93">
              <w:rPr>
                <w:rFonts w:ascii="Times New Roman" w:eastAsia="Times New Roman" w:hAnsi="Times New Roman"/>
                <w:color w:val="000000" w:themeColor="text1"/>
              </w:rPr>
              <w:t>oraz 13 na stanowiskach finansowanych przez samorządy lokalne)</w:t>
            </w:r>
          </w:p>
        </w:tc>
        <w:tc>
          <w:tcPr>
            <w:tcW w:w="5211" w:type="dxa"/>
            <w:gridSpan w:val="12"/>
          </w:tcPr>
          <w:p w14:paraId="3E5E8CAE" w14:textId="599B68CE" w:rsidR="0F43C0D3" w:rsidRDefault="3EEA2D93" w:rsidP="0F43C0D3">
            <w:pPr>
              <w:spacing w:line="240" w:lineRule="auto"/>
              <w:rPr>
                <w:rFonts w:ascii="Times New Roman" w:hAnsi="Times New Roman"/>
                <w:color w:val="000000" w:themeColor="text1"/>
              </w:rPr>
            </w:pPr>
            <w:r w:rsidRPr="3EEA2D93">
              <w:rPr>
                <w:rFonts w:ascii="Times New Roman" w:hAnsi="Times New Roman"/>
                <w:color w:val="000000" w:themeColor="text1"/>
              </w:rPr>
              <w:t>Dane pochodzące ze strony dane.gov.pl</w:t>
            </w:r>
          </w:p>
        </w:tc>
        <w:tc>
          <w:tcPr>
            <w:tcW w:w="3939" w:type="dxa"/>
            <w:gridSpan w:val="6"/>
          </w:tcPr>
          <w:p w14:paraId="6FBFCE8F" w14:textId="5F7E15D0" w:rsidR="0F43C0D3" w:rsidRDefault="3EEA2D93" w:rsidP="3EEA2D93">
            <w:pPr>
              <w:spacing w:line="240" w:lineRule="auto"/>
              <w:rPr>
                <w:rFonts w:ascii="Times New Roman" w:eastAsia="Times New Roman" w:hAnsi="Times New Roman"/>
                <w:color w:val="D13438"/>
                <w:u w:val="single"/>
              </w:rPr>
            </w:pPr>
            <w:r w:rsidRPr="3EEA2D93">
              <w:rPr>
                <w:rFonts w:ascii="Times New Roman" w:eastAsia="Times New Roman" w:hAnsi="Times New Roman"/>
                <w:color w:val="000000" w:themeColor="text1"/>
              </w:rPr>
              <w:t>Projektowana regulacja wprowadza zasady zwracania się przez Prezesa Urzędu Regulacji Energetyki o pomoc do policji w przypadku prowadzenia przez ACER kontroli (procedura wzywania, zakres czynności, sposób rozliczenia kosztów).</w:t>
            </w:r>
          </w:p>
        </w:tc>
      </w:tr>
      <w:tr w:rsidR="3D94AB97" w14:paraId="0520A726" w14:textId="77777777" w:rsidTr="00F9792E">
        <w:trPr>
          <w:trHeight w:val="300"/>
        </w:trPr>
        <w:tc>
          <w:tcPr>
            <w:tcW w:w="1305" w:type="dxa"/>
            <w:gridSpan w:val="2"/>
          </w:tcPr>
          <w:p w14:paraId="23388571" w14:textId="7E69246F" w:rsidR="072C64B2" w:rsidRDefault="6B28E8E2" w:rsidP="3D94AB97">
            <w:pPr>
              <w:spacing w:line="240" w:lineRule="auto"/>
              <w:rPr>
                <w:rFonts w:ascii="Times New Roman" w:hAnsi="Times New Roman"/>
              </w:rPr>
            </w:pPr>
            <w:r w:rsidRPr="6B28E8E2">
              <w:rPr>
                <w:rFonts w:ascii="Times New Roman" w:hAnsi="Times New Roman"/>
              </w:rPr>
              <w:t>Operatorzy systemów dystrybucyjnych gazowych</w:t>
            </w:r>
          </w:p>
        </w:tc>
        <w:tc>
          <w:tcPr>
            <w:tcW w:w="773" w:type="dxa"/>
            <w:gridSpan w:val="2"/>
          </w:tcPr>
          <w:p w14:paraId="604A7833" w14:textId="0A8E5FD6" w:rsidR="072C64B2" w:rsidRDefault="6B28E8E2" w:rsidP="3D94AB97">
            <w:pPr>
              <w:spacing w:line="240" w:lineRule="auto"/>
              <w:rPr>
                <w:rFonts w:ascii="Times New Roman" w:hAnsi="Times New Roman"/>
                <w:color w:val="000000" w:themeColor="text1"/>
              </w:rPr>
            </w:pPr>
            <w:r w:rsidRPr="6B28E8E2">
              <w:rPr>
                <w:rFonts w:ascii="Times New Roman" w:hAnsi="Times New Roman"/>
                <w:color w:val="000000" w:themeColor="text1"/>
              </w:rPr>
              <w:t>51</w:t>
            </w:r>
          </w:p>
        </w:tc>
        <w:tc>
          <w:tcPr>
            <w:tcW w:w="5211" w:type="dxa"/>
            <w:gridSpan w:val="12"/>
          </w:tcPr>
          <w:p w14:paraId="1FD76135" w14:textId="07629322" w:rsidR="072C64B2" w:rsidRDefault="6B28E8E2" w:rsidP="3D94AB97">
            <w:pPr>
              <w:spacing w:line="240" w:lineRule="auto"/>
              <w:rPr>
                <w:rFonts w:ascii="Times New Roman" w:hAnsi="Times New Roman"/>
                <w:color w:val="000000" w:themeColor="text1"/>
              </w:rPr>
            </w:pPr>
            <w:r w:rsidRPr="6B28E8E2">
              <w:rPr>
                <w:rFonts w:ascii="Times New Roman" w:hAnsi="Times New Roman"/>
                <w:color w:val="000000" w:themeColor="text1"/>
              </w:rPr>
              <w:t xml:space="preserve">Dostępny na stronie internetowej Urzędu Regulacji Energetyki, zgodnie z art. 23 ust. 2 pkt 6 ustawy – Prawo energetyczne, </w:t>
            </w:r>
            <w:r w:rsidRPr="00C9051C">
              <w:rPr>
                <w:rFonts w:ascii="Times New Roman" w:hAnsi="Times New Roman"/>
                <w:color w:val="000000" w:themeColor="text1"/>
              </w:rPr>
              <w:t>Wykaz przedsiębiorstw energetycznych zajmujących się przesyłaniem, dystrybucją, magazynowaniem paliw gazowych, skraplaniem gazu ziemnego lub regazyfikacją skroplonego gazu ziemnego, przesyłaniem dwutlenku węgla</w:t>
            </w:r>
            <w:r w:rsidRPr="6B28E8E2">
              <w:rPr>
                <w:rFonts w:ascii="Times New Roman" w:hAnsi="Times New Roman"/>
                <w:color w:val="000000" w:themeColor="text1"/>
              </w:rPr>
              <w:t>.</w:t>
            </w:r>
          </w:p>
        </w:tc>
        <w:tc>
          <w:tcPr>
            <w:tcW w:w="3939" w:type="dxa"/>
            <w:gridSpan w:val="6"/>
          </w:tcPr>
          <w:p w14:paraId="603851A7" w14:textId="20D9A552" w:rsidR="43A7DD61" w:rsidRDefault="6B28E8E2" w:rsidP="3D94AB97">
            <w:pPr>
              <w:spacing w:line="240" w:lineRule="auto"/>
              <w:rPr>
                <w:rFonts w:ascii="Times New Roman" w:eastAsia="Times New Roman" w:hAnsi="Times New Roman"/>
                <w:color w:val="000000" w:themeColor="text1"/>
              </w:rPr>
            </w:pPr>
            <w:r w:rsidRPr="6B28E8E2">
              <w:rPr>
                <w:rFonts w:ascii="Times New Roman" w:eastAsia="Times New Roman" w:hAnsi="Times New Roman"/>
                <w:color w:val="000000" w:themeColor="text1"/>
              </w:rPr>
              <w:t>Pozytywne: zwiększenie wiedzy OSD o przepływach w sieci gazowej w czasie rzeczywistym, na większym poziomie szczegółowości.</w:t>
            </w:r>
          </w:p>
        </w:tc>
      </w:tr>
      <w:tr w:rsidR="3D94AB97" w14:paraId="5EA56F2D" w14:textId="77777777" w:rsidTr="00F9792E">
        <w:trPr>
          <w:trHeight w:val="300"/>
        </w:trPr>
        <w:tc>
          <w:tcPr>
            <w:tcW w:w="1305" w:type="dxa"/>
            <w:gridSpan w:val="2"/>
          </w:tcPr>
          <w:p w14:paraId="3C461B37" w14:textId="705736F0" w:rsidR="712D2494" w:rsidRDefault="6B28E8E2" w:rsidP="3D94AB97">
            <w:pPr>
              <w:spacing w:line="240" w:lineRule="auto"/>
              <w:rPr>
                <w:rFonts w:ascii="Times New Roman" w:hAnsi="Times New Roman"/>
              </w:rPr>
            </w:pPr>
            <w:r w:rsidRPr="6B28E8E2">
              <w:rPr>
                <w:rFonts w:ascii="Times New Roman" w:hAnsi="Times New Roman"/>
              </w:rPr>
              <w:t>Odbiorcy paliw gazowych przyłączeni do sieci dystrybucyjnej gazu wysokometanowego</w:t>
            </w:r>
          </w:p>
        </w:tc>
        <w:tc>
          <w:tcPr>
            <w:tcW w:w="773" w:type="dxa"/>
            <w:gridSpan w:val="2"/>
          </w:tcPr>
          <w:p w14:paraId="0597B29B" w14:textId="79571ACB" w:rsidR="712D2494" w:rsidRDefault="6B28E8E2" w:rsidP="3D94AB97">
            <w:pPr>
              <w:spacing w:line="240" w:lineRule="auto"/>
              <w:rPr>
                <w:rFonts w:ascii="Times New Roman" w:hAnsi="Times New Roman"/>
                <w:color w:val="000000" w:themeColor="text1"/>
              </w:rPr>
            </w:pPr>
            <w:r w:rsidRPr="6B28E8E2">
              <w:rPr>
                <w:rFonts w:ascii="Times New Roman" w:hAnsi="Times New Roman"/>
                <w:color w:val="000000" w:themeColor="text1"/>
              </w:rPr>
              <w:t>7,08 mln</w:t>
            </w:r>
          </w:p>
        </w:tc>
        <w:tc>
          <w:tcPr>
            <w:tcW w:w="5211" w:type="dxa"/>
            <w:gridSpan w:val="12"/>
          </w:tcPr>
          <w:p w14:paraId="60AA500E" w14:textId="157D98C2" w:rsidR="712D2494" w:rsidRDefault="6B28E8E2" w:rsidP="3D94AB97">
            <w:pPr>
              <w:spacing w:line="240" w:lineRule="auto"/>
              <w:rPr>
                <w:rFonts w:ascii="Times New Roman" w:hAnsi="Times New Roman"/>
                <w:color w:val="000000" w:themeColor="text1"/>
              </w:rPr>
            </w:pPr>
            <w:r w:rsidRPr="6B28E8E2">
              <w:rPr>
                <w:rFonts w:ascii="Times New Roman" w:hAnsi="Times New Roman"/>
                <w:color w:val="000000" w:themeColor="text1"/>
              </w:rPr>
              <w:t>Sprawozdanie Prezesa URE</w:t>
            </w:r>
          </w:p>
        </w:tc>
        <w:tc>
          <w:tcPr>
            <w:tcW w:w="3939" w:type="dxa"/>
            <w:gridSpan w:val="6"/>
          </w:tcPr>
          <w:p w14:paraId="5B96E2AD" w14:textId="2ABD6481" w:rsidR="712D2494" w:rsidRDefault="6B28E8E2" w:rsidP="3D94AB97">
            <w:pPr>
              <w:spacing w:line="240" w:lineRule="auto"/>
              <w:rPr>
                <w:rFonts w:ascii="Times New Roman" w:eastAsia="Times New Roman" w:hAnsi="Times New Roman"/>
                <w:color w:val="000000" w:themeColor="text1"/>
              </w:rPr>
            </w:pPr>
            <w:r w:rsidRPr="6B28E8E2">
              <w:rPr>
                <w:rFonts w:ascii="Times New Roman" w:eastAsia="Times New Roman" w:hAnsi="Times New Roman"/>
                <w:color w:val="000000" w:themeColor="text1"/>
              </w:rPr>
              <w:t>Pozytywne: możliwość bieżącej kontroli zużycia paliw gazowych umożliwia identyfikację okresów największego zużycia i podejmowanie działań oszczędnościowych.</w:t>
            </w:r>
          </w:p>
        </w:tc>
      </w:tr>
      <w:tr w:rsidR="56933A83" w14:paraId="3410C121" w14:textId="77777777" w:rsidTr="00F9792E">
        <w:trPr>
          <w:trHeight w:val="300"/>
        </w:trPr>
        <w:tc>
          <w:tcPr>
            <w:tcW w:w="1305" w:type="dxa"/>
            <w:gridSpan w:val="2"/>
          </w:tcPr>
          <w:p w14:paraId="1260E842" w14:textId="52257912" w:rsidR="56933A83" w:rsidRDefault="56933A83" w:rsidP="00C9051C">
            <w:pPr>
              <w:tabs>
                <w:tab w:val="left" w:pos="1560"/>
              </w:tabs>
              <w:rPr>
                <w:rFonts w:ascii="Times New Roman" w:eastAsia="Times New Roman" w:hAnsi="Times New Roman"/>
                <w:color w:val="000000" w:themeColor="text1"/>
              </w:rPr>
            </w:pPr>
            <w:r w:rsidRPr="56933A83">
              <w:rPr>
                <w:rFonts w:ascii="Times New Roman" w:eastAsia="Times New Roman" w:hAnsi="Times New Roman"/>
                <w:color w:val="000000" w:themeColor="text1"/>
              </w:rPr>
              <w:t>Magazyny energii elektrycznej w czasie rozruchu technolo</w:t>
            </w:r>
            <w:r w:rsidR="003E64A1">
              <w:rPr>
                <w:rFonts w:ascii="Times New Roman" w:eastAsia="Times New Roman" w:hAnsi="Times New Roman"/>
                <w:color w:val="000000" w:themeColor="text1"/>
              </w:rPr>
              <w:t>-</w:t>
            </w:r>
            <w:r w:rsidRPr="56933A83">
              <w:rPr>
                <w:rFonts w:ascii="Times New Roman" w:eastAsia="Times New Roman" w:hAnsi="Times New Roman"/>
                <w:color w:val="000000" w:themeColor="text1"/>
              </w:rPr>
              <w:t>gicznego</w:t>
            </w:r>
          </w:p>
        </w:tc>
        <w:tc>
          <w:tcPr>
            <w:tcW w:w="773" w:type="dxa"/>
            <w:gridSpan w:val="2"/>
          </w:tcPr>
          <w:p w14:paraId="2B20CFA6" w14:textId="024FB894" w:rsidR="56933A83" w:rsidRDefault="56933A83">
            <w:pPr>
              <w:rPr>
                <w:rFonts w:ascii="Times New Roman" w:eastAsia="Times New Roman" w:hAnsi="Times New Roman"/>
                <w:color w:val="000000" w:themeColor="text1"/>
              </w:rPr>
            </w:pPr>
            <w:r w:rsidRPr="56933A83">
              <w:rPr>
                <w:rFonts w:ascii="Times New Roman" w:eastAsia="Times New Roman" w:hAnsi="Times New Roman"/>
                <w:color w:val="000000" w:themeColor="text1"/>
              </w:rPr>
              <w:t>b.d.</w:t>
            </w:r>
          </w:p>
        </w:tc>
        <w:tc>
          <w:tcPr>
            <w:tcW w:w="5211" w:type="dxa"/>
            <w:gridSpan w:val="12"/>
          </w:tcPr>
          <w:p w14:paraId="5A6C95D2" w14:textId="67F9D854" w:rsidR="40B25F73" w:rsidRDefault="40B25F73" w:rsidP="56933A83">
            <w:pPr>
              <w:spacing w:line="240" w:lineRule="auto"/>
              <w:rPr>
                <w:rFonts w:ascii="Times New Roman" w:hAnsi="Times New Roman"/>
                <w:color w:val="000000" w:themeColor="text1"/>
              </w:rPr>
            </w:pPr>
            <w:r w:rsidRPr="56933A83">
              <w:rPr>
                <w:rFonts w:ascii="Times New Roman" w:hAnsi="Times New Roman"/>
                <w:color w:val="000000" w:themeColor="text1"/>
              </w:rPr>
              <w:t>b.d.</w:t>
            </w:r>
          </w:p>
        </w:tc>
        <w:tc>
          <w:tcPr>
            <w:tcW w:w="3939" w:type="dxa"/>
            <w:gridSpan w:val="6"/>
          </w:tcPr>
          <w:p w14:paraId="1C631A73" w14:textId="3DAD8931" w:rsidR="40B25F73" w:rsidRDefault="40B25F73" w:rsidP="00C9051C">
            <w:pPr>
              <w:spacing w:line="240" w:lineRule="auto"/>
              <w:rPr>
                <w:rFonts w:ascii="Times New Roman" w:eastAsia="Times New Roman" w:hAnsi="Times New Roman"/>
              </w:rPr>
            </w:pPr>
            <w:r w:rsidRPr="56933A83">
              <w:rPr>
                <w:rFonts w:ascii="Times New Roman" w:eastAsia="Times New Roman" w:hAnsi="Times New Roman"/>
                <w:color w:val="000000" w:themeColor="text1"/>
              </w:rPr>
              <w:t>Pozytywna: możliwość sprzedaży energii elektrycznej w rozruchu technologicznym</w:t>
            </w:r>
          </w:p>
        </w:tc>
      </w:tr>
      <w:tr w:rsidR="56933A83" w14:paraId="5FD4FA5B" w14:textId="77777777" w:rsidTr="00F9792E">
        <w:trPr>
          <w:trHeight w:val="300"/>
        </w:trPr>
        <w:tc>
          <w:tcPr>
            <w:tcW w:w="1305" w:type="dxa"/>
            <w:gridSpan w:val="2"/>
          </w:tcPr>
          <w:p w14:paraId="6EEE2EBE" w14:textId="5E6047FA" w:rsidR="56933A83" w:rsidRDefault="56933A83" w:rsidP="00C9051C">
            <w:pPr>
              <w:tabs>
                <w:tab w:val="left" w:pos="1560"/>
              </w:tabs>
              <w:rPr>
                <w:rFonts w:ascii="Times New Roman" w:eastAsia="Times New Roman" w:hAnsi="Times New Roman"/>
                <w:color w:val="000000" w:themeColor="text1"/>
              </w:rPr>
            </w:pPr>
            <w:r w:rsidRPr="56933A83">
              <w:rPr>
                <w:rFonts w:ascii="Times New Roman" w:eastAsia="Times New Roman" w:hAnsi="Times New Roman"/>
                <w:color w:val="000000" w:themeColor="text1"/>
              </w:rPr>
              <w:t>Przedsiębiorstwa wytwarzające energię elektryczną w czasie rozruchu technolo</w:t>
            </w:r>
            <w:r w:rsidR="003E64A1">
              <w:rPr>
                <w:rFonts w:ascii="Times New Roman" w:eastAsia="Times New Roman" w:hAnsi="Times New Roman"/>
                <w:color w:val="000000" w:themeColor="text1"/>
              </w:rPr>
              <w:t>-</w:t>
            </w:r>
            <w:r w:rsidRPr="56933A83">
              <w:rPr>
                <w:rFonts w:ascii="Times New Roman" w:eastAsia="Times New Roman" w:hAnsi="Times New Roman"/>
                <w:color w:val="000000" w:themeColor="text1"/>
              </w:rPr>
              <w:t>gicznego</w:t>
            </w:r>
          </w:p>
        </w:tc>
        <w:tc>
          <w:tcPr>
            <w:tcW w:w="773" w:type="dxa"/>
            <w:gridSpan w:val="2"/>
          </w:tcPr>
          <w:p w14:paraId="4167625D" w14:textId="1ADDFE0A" w:rsidR="56933A83" w:rsidRDefault="56933A83">
            <w:pPr>
              <w:rPr>
                <w:rFonts w:ascii="Times New Roman" w:eastAsia="Times New Roman" w:hAnsi="Times New Roman"/>
                <w:color w:val="000000" w:themeColor="text1"/>
              </w:rPr>
            </w:pPr>
            <w:r w:rsidRPr="56933A83">
              <w:rPr>
                <w:rFonts w:ascii="Times New Roman" w:eastAsia="Times New Roman" w:hAnsi="Times New Roman"/>
                <w:color w:val="000000" w:themeColor="text1"/>
              </w:rPr>
              <w:t>b.d.</w:t>
            </w:r>
          </w:p>
        </w:tc>
        <w:tc>
          <w:tcPr>
            <w:tcW w:w="5211" w:type="dxa"/>
            <w:gridSpan w:val="12"/>
          </w:tcPr>
          <w:p w14:paraId="57C0F208" w14:textId="797321A8" w:rsidR="14465490" w:rsidRDefault="14465490" w:rsidP="00C9051C">
            <w:pPr>
              <w:spacing w:line="240" w:lineRule="auto"/>
              <w:rPr>
                <w:rFonts w:ascii="Times New Roman" w:eastAsia="Times New Roman" w:hAnsi="Times New Roman"/>
              </w:rPr>
            </w:pPr>
            <w:r w:rsidRPr="56933A83">
              <w:rPr>
                <w:rFonts w:ascii="Times New Roman" w:eastAsia="Times New Roman" w:hAnsi="Times New Roman"/>
                <w:color w:val="000000" w:themeColor="text1"/>
              </w:rPr>
              <w:t>b.d.</w:t>
            </w:r>
          </w:p>
        </w:tc>
        <w:tc>
          <w:tcPr>
            <w:tcW w:w="3939" w:type="dxa"/>
            <w:gridSpan w:val="6"/>
          </w:tcPr>
          <w:p w14:paraId="4FD0262C" w14:textId="32200D0F" w:rsidR="14465490" w:rsidRDefault="14465490" w:rsidP="00C9051C">
            <w:pPr>
              <w:spacing w:line="240" w:lineRule="auto"/>
              <w:rPr>
                <w:rFonts w:ascii="Times New Roman" w:eastAsia="Times New Roman" w:hAnsi="Times New Roman"/>
              </w:rPr>
            </w:pPr>
            <w:r w:rsidRPr="56933A83">
              <w:rPr>
                <w:rFonts w:ascii="Times New Roman" w:eastAsia="Times New Roman" w:hAnsi="Times New Roman"/>
                <w:color w:val="000000" w:themeColor="text1"/>
              </w:rPr>
              <w:t>Pozytywna: możliwość sprzedaży energii elektrycznej w rozruchu technologicznym</w:t>
            </w:r>
          </w:p>
        </w:tc>
      </w:tr>
      <w:tr w:rsidR="00FC659F" w14:paraId="470DF616" w14:textId="77777777" w:rsidTr="00F9792E">
        <w:trPr>
          <w:trHeight w:val="300"/>
        </w:trPr>
        <w:tc>
          <w:tcPr>
            <w:tcW w:w="1305" w:type="dxa"/>
            <w:gridSpan w:val="2"/>
          </w:tcPr>
          <w:p w14:paraId="59466A1E" w14:textId="3FDAFEAF" w:rsidR="00FC659F" w:rsidRPr="56933A83" w:rsidRDefault="00A664BE" w:rsidP="00C9051C">
            <w:pPr>
              <w:tabs>
                <w:tab w:val="left" w:pos="1560"/>
              </w:tabs>
              <w:rPr>
                <w:rFonts w:ascii="Times New Roman" w:eastAsia="Times New Roman" w:hAnsi="Times New Roman"/>
                <w:color w:val="000000" w:themeColor="text1"/>
              </w:rPr>
            </w:pPr>
            <w:r>
              <w:rPr>
                <w:rFonts w:ascii="Times New Roman" w:eastAsia="Times New Roman" w:hAnsi="Times New Roman"/>
                <w:color w:val="000000" w:themeColor="text1"/>
              </w:rPr>
              <w:t>Instalacje wykorzystujące biogaz</w:t>
            </w:r>
          </w:p>
        </w:tc>
        <w:tc>
          <w:tcPr>
            <w:tcW w:w="773" w:type="dxa"/>
            <w:gridSpan w:val="2"/>
          </w:tcPr>
          <w:p w14:paraId="7D61F735" w14:textId="402E11E8" w:rsidR="00FC659F" w:rsidRPr="56933A83" w:rsidRDefault="00A664BE">
            <w:pPr>
              <w:rPr>
                <w:rFonts w:ascii="Times New Roman" w:eastAsia="Times New Roman" w:hAnsi="Times New Roman"/>
                <w:color w:val="000000" w:themeColor="text1"/>
              </w:rPr>
            </w:pPr>
            <w:r>
              <w:rPr>
                <w:rFonts w:ascii="Times New Roman" w:eastAsia="Times New Roman" w:hAnsi="Times New Roman"/>
                <w:color w:val="000000" w:themeColor="text1"/>
              </w:rPr>
              <w:t>237</w:t>
            </w:r>
          </w:p>
        </w:tc>
        <w:tc>
          <w:tcPr>
            <w:tcW w:w="5211" w:type="dxa"/>
            <w:gridSpan w:val="12"/>
          </w:tcPr>
          <w:p w14:paraId="3255A530" w14:textId="7716BB23" w:rsidR="00FC659F" w:rsidRPr="56933A83" w:rsidRDefault="00A664BE" w:rsidP="00C9051C">
            <w:pPr>
              <w:spacing w:line="240" w:lineRule="auto"/>
              <w:rPr>
                <w:rFonts w:ascii="Times New Roman" w:eastAsia="Times New Roman" w:hAnsi="Times New Roman"/>
                <w:color w:val="000000" w:themeColor="text1"/>
              </w:rPr>
            </w:pPr>
            <w:r>
              <w:rPr>
                <w:rFonts w:ascii="Times New Roman" w:eastAsia="Times New Roman" w:hAnsi="Times New Roman"/>
                <w:color w:val="000000" w:themeColor="text1"/>
              </w:rPr>
              <w:t>Sprawozdanie Prezesa URE</w:t>
            </w:r>
          </w:p>
        </w:tc>
        <w:tc>
          <w:tcPr>
            <w:tcW w:w="3939" w:type="dxa"/>
            <w:gridSpan w:val="6"/>
          </w:tcPr>
          <w:p w14:paraId="1AAF02DF" w14:textId="213FB263" w:rsidR="00FC659F" w:rsidRPr="56933A83" w:rsidRDefault="006A59DA" w:rsidP="00C9051C">
            <w:pPr>
              <w:spacing w:line="240" w:lineRule="auto"/>
              <w:rPr>
                <w:rFonts w:ascii="Times New Roman" w:eastAsia="Times New Roman" w:hAnsi="Times New Roman"/>
                <w:color w:val="000000" w:themeColor="text1"/>
              </w:rPr>
            </w:pPr>
            <w:r>
              <w:rPr>
                <w:rFonts w:ascii="Times New Roman" w:eastAsia="Times New Roman" w:hAnsi="Times New Roman"/>
                <w:color w:val="000000" w:themeColor="text1"/>
              </w:rPr>
              <w:t xml:space="preserve">Pozytywne; </w:t>
            </w:r>
            <w:r w:rsidR="00FE0CBD">
              <w:rPr>
                <w:rFonts w:ascii="Times New Roman" w:eastAsia="Times New Roman" w:hAnsi="Times New Roman"/>
                <w:color w:val="000000" w:themeColor="text1"/>
              </w:rPr>
              <w:t>ułatwienia w przyłączeniu do sieci i funkcjonowaniu w systemie elektroenergetycznym</w:t>
            </w:r>
          </w:p>
        </w:tc>
      </w:tr>
      <w:tr w:rsidR="00FE0CBD" w14:paraId="452BE946" w14:textId="77777777" w:rsidTr="00F9792E">
        <w:trPr>
          <w:trHeight w:val="300"/>
        </w:trPr>
        <w:tc>
          <w:tcPr>
            <w:tcW w:w="1305" w:type="dxa"/>
            <w:gridSpan w:val="2"/>
          </w:tcPr>
          <w:p w14:paraId="27B29395" w14:textId="0E0EFE88" w:rsidR="00FE0CBD" w:rsidRDefault="00FE0CBD" w:rsidP="00C9051C">
            <w:pPr>
              <w:tabs>
                <w:tab w:val="left" w:pos="1560"/>
              </w:tabs>
              <w:rPr>
                <w:rFonts w:ascii="Times New Roman" w:eastAsia="Times New Roman" w:hAnsi="Times New Roman"/>
                <w:color w:val="000000" w:themeColor="text1"/>
              </w:rPr>
            </w:pPr>
            <w:r>
              <w:rPr>
                <w:rFonts w:ascii="Times New Roman" w:eastAsia="Times New Roman" w:hAnsi="Times New Roman"/>
                <w:color w:val="000000" w:themeColor="text1"/>
              </w:rPr>
              <w:lastRenderedPageBreak/>
              <w:t>Biogazownie rolnicze</w:t>
            </w:r>
          </w:p>
        </w:tc>
        <w:tc>
          <w:tcPr>
            <w:tcW w:w="773" w:type="dxa"/>
            <w:gridSpan w:val="2"/>
          </w:tcPr>
          <w:p w14:paraId="08D48AEE" w14:textId="7AFE6E07" w:rsidR="00FE0CBD" w:rsidRDefault="00296E6D">
            <w:pPr>
              <w:rPr>
                <w:rFonts w:ascii="Times New Roman" w:eastAsia="Times New Roman" w:hAnsi="Times New Roman"/>
                <w:color w:val="000000" w:themeColor="text1"/>
              </w:rPr>
            </w:pPr>
            <w:r>
              <w:rPr>
                <w:rFonts w:ascii="Times New Roman" w:eastAsia="Times New Roman" w:hAnsi="Times New Roman"/>
                <w:color w:val="000000" w:themeColor="text1"/>
              </w:rPr>
              <w:t>192</w:t>
            </w:r>
          </w:p>
        </w:tc>
        <w:tc>
          <w:tcPr>
            <w:tcW w:w="5211" w:type="dxa"/>
            <w:gridSpan w:val="12"/>
          </w:tcPr>
          <w:p w14:paraId="5CE29118" w14:textId="3F841B1B" w:rsidR="00FE0CBD" w:rsidRDefault="009E5C0E" w:rsidP="00C9051C">
            <w:pPr>
              <w:spacing w:line="240" w:lineRule="auto"/>
              <w:rPr>
                <w:rFonts w:ascii="Times New Roman" w:eastAsia="Times New Roman" w:hAnsi="Times New Roman"/>
                <w:color w:val="000000" w:themeColor="text1"/>
              </w:rPr>
            </w:pPr>
            <w:r>
              <w:rPr>
                <w:rFonts w:ascii="Times New Roman" w:eastAsia="Times New Roman" w:hAnsi="Times New Roman"/>
                <w:color w:val="000000" w:themeColor="text1"/>
              </w:rPr>
              <w:t>Rejestr wytwórców biogazu rolniczego Krajowego Ośrodka Wsparcia Rolnictwa</w:t>
            </w:r>
          </w:p>
        </w:tc>
        <w:tc>
          <w:tcPr>
            <w:tcW w:w="3939" w:type="dxa"/>
            <w:gridSpan w:val="6"/>
          </w:tcPr>
          <w:p w14:paraId="7AE52E3E" w14:textId="40380E22" w:rsidR="00FE0CBD" w:rsidRDefault="009E5C0E" w:rsidP="00C9051C">
            <w:pPr>
              <w:spacing w:line="240" w:lineRule="auto"/>
              <w:rPr>
                <w:rFonts w:ascii="Times New Roman" w:eastAsia="Times New Roman" w:hAnsi="Times New Roman"/>
                <w:color w:val="000000" w:themeColor="text1"/>
              </w:rPr>
            </w:pPr>
            <w:r>
              <w:rPr>
                <w:rFonts w:ascii="Times New Roman" w:eastAsia="Times New Roman" w:hAnsi="Times New Roman"/>
                <w:color w:val="000000" w:themeColor="text1"/>
              </w:rPr>
              <w:t>Pozytywne; ułatwienia w przyłączeniu do sieci i funkcjonowaniu w systemie elektroenergetycznym</w:t>
            </w:r>
          </w:p>
        </w:tc>
      </w:tr>
      <w:tr w:rsidR="006A701A" w:rsidRPr="00585717" w14:paraId="71D32DFB" w14:textId="77777777" w:rsidTr="00F9792E">
        <w:trPr>
          <w:trHeight w:val="300"/>
        </w:trPr>
        <w:tc>
          <w:tcPr>
            <w:tcW w:w="11228" w:type="dxa"/>
            <w:gridSpan w:val="22"/>
            <w:shd w:val="clear" w:color="auto" w:fill="99CCFF"/>
            <w:vAlign w:val="center"/>
          </w:tcPr>
          <w:p w14:paraId="65F7E32D" w14:textId="75B93EAA" w:rsidR="006A701A" w:rsidRPr="00585717" w:rsidRDefault="001B3460">
            <w:pPr>
              <w:numPr>
                <w:ilvl w:val="0"/>
                <w:numId w:val="1"/>
              </w:numPr>
              <w:spacing w:before="60" w:after="60" w:line="240" w:lineRule="auto"/>
              <w:ind w:left="318" w:hanging="284"/>
              <w:jc w:val="both"/>
              <w:rPr>
                <w:rFonts w:ascii="Times New Roman" w:hAnsi="Times New Roman"/>
                <w:b/>
                <w:color w:val="000000"/>
              </w:rPr>
            </w:pPr>
            <w:r w:rsidRPr="00585717">
              <w:rPr>
                <w:rFonts w:ascii="Times New Roman" w:hAnsi="Times New Roman"/>
                <w:b/>
                <w:color w:val="000000"/>
              </w:rPr>
              <w:t>Informacje na temat zakresu</w:t>
            </w:r>
            <w:r w:rsidR="0076658F" w:rsidRPr="00585717">
              <w:rPr>
                <w:rFonts w:ascii="Times New Roman" w:hAnsi="Times New Roman"/>
                <w:b/>
                <w:color w:val="000000"/>
              </w:rPr>
              <w:t>,</w:t>
            </w:r>
            <w:r w:rsidRPr="00585717">
              <w:rPr>
                <w:rFonts w:ascii="Times New Roman" w:hAnsi="Times New Roman"/>
                <w:b/>
                <w:color w:val="000000"/>
              </w:rPr>
              <w:t xml:space="preserve"> czasu trwania</w:t>
            </w:r>
            <w:r w:rsidR="006C1CFF">
              <w:rPr>
                <w:rFonts w:ascii="Times New Roman" w:hAnsi="Times New Roman"/>
                <w:b/>
                <w:color w:val="000000"/>
              </w:rPr>
              <w:t xml:space="preserve"> i </w:t>
            </w:r>
            <w:r w:rsidR="0076658F" w:rsidRPr="00585717">
              <w:rPr>
                <w:rFonts w:ascii="Times New Roman" w:hAnsi="Times New Roman"/>
                <w:b/>
                <w:color w:val="000000"/>
              </w:rPr>
              <w:t xml:space="preserve">podsumowanie wyników </w:t>
            </w:r>
            <w:r w:rsidRPr="00585717">
              <w:rPr>
                <w:rFonts w:ascii="Times New Roman" w:hAnsi="Times New Roman"/>
                <w:b/>
                <w:color w:val="000000"/>
              </w:rPr>
              <w:t>konsultacji</w:t>
            </w:r>
          </w:p>
        </w:tc>
      </w:tr>
      <w:tr w:rsidR="006A701A" w:rsidRPr="00585717" w14:paraId="3A539EF7" w14:textId="77777777" w:rsidTr="00F9792E">
        <w:trPr>
          <w:trHeight w:val="725"/>
        </w:trPr>
        <w:tc>
          <w:tcPr>
            <w:tcW w:w="11228" w:type="dxa"/>
            <w:gridSpan w:val="22"/>
            <w:shd w:val="clear" w:color="auto" w:fill="FFFFFF" w:themeFill="background1"/>
          </w:tcPr>
          <w:p w14:paraId="0C7DB328" w14:textId="77777777" w:rsidR="00FB1CE0" w:rsidRPr="00585717" w:rsidRDefault="00FB1CE0" w:rsidP="006B5477">
            <w:pPr>
              <w:spacing w:after="60" w:line="240" w:lineRule="auto"/>
              <w:jc w:val="both"/>
              <w:rPr>
                <w:rFonts w:ascii="Times New Roman" w:hAnsi="Times New Roman"/>
                <w:color w:val="000000"/>
                <w:spacing w:val="-2"/>
              </w:rPr>
            </w:pPr>
            <w:r w:rsidRPr="00585717">
              <w:rPr>
                <w:rFonts w:ascii="Times New Roman" w:hAnsi="Times New Roman"/>
                <w:color w:val="000000"/>
                <w:spacing w:val="-2"/>
              </w:rPr>
              <w:t>Projekt nie był przedmiotem pre-konsultacji.</w:t>
            </w:r>
          </w:p>
          <w:p w14:paraId="4550C1D7" w14:textId="0C0D7857" w:rsidR="00DD4704" w:rsidRDefault="00FB1CE0" w:rsidP="001B04AD">
            <w:pPr>
              <w:spacing w:after="60" w:line="240" w:lineRule="auto"/>
              <w:jc w:val="both"/>
              <w:rPr>
                <w:rFonts w:ascii="Times New Roman" w:hAnsi="Times New Roman"/>
                <w:color w:val="000000"/>
                <w:spacing w:val="-2"/>
              </w:rPr>
            </w:pPr>
            <w:r w:rsidRPr="00585717">
              <w:rPr>
                <w:rFonts w:ascii="Times New Roman" w:hAnsi="Times New Roman"/>
                <w:color w:val="000000"/>
                <w:spacing w:val="-2"/>
              </w:rPr>
              <w:t>Projekt, zgodnie</w:t>
            </w:r>
            <w:r w:rsidR="006C1CFF">
              <w:rPr>
                <w:rFonts w:ascii="Times New Roman" w:hAnsi="Times New Roman"/>
                <w:color w:val="000000"/>
                <w:spacing w:val="-2"/>
              </w:rPr>
              <w:t xml:space="preserve"> z </w:t>
            </w:r>
            <w:r w:rsidRPr="00585717">
              <w:rPr>
                <w:rFonts w:ascii="Times New Roman" w:hAnsi="Times New Roman"/>
                <w:color w:val="000000"/>
                <w:spacing w:val="-2"/>
              </w:rPr>
              <w:t>art. 5 ustawy</w:t>
            </w:r>
            <w:r w:rsidR="006C1CFF">
              <w:rPr>
                <w:rFonts w:ascii="Times New Roman" w:hAnsi="Times New Roman"/>
                <w:color w:val="000000"/>
                <w:spacing w:val="-2"/>
              </w:rPr>
              <w:t xml:space="preserve"> z </w:t>
            </w:r>
            <w:r w:rsidRPr="00585717">
              <w:rPr>
                <w:rFonts w:ascii="Times New Roman" w:hAnsi="Times New Roman"/>
                <w:color w:val="000000"/>
                <w:spacing w:val="-2"/>
              </w:rPr>
              <w:t>dnia 7 lipca 2005 r.</w:t>
            </w:r>
            <w:r w:rsidR="006C1CFF">
              <w:rPr>
                <w:rFonts w:ascii="Times New Roman" w:hAnsi="Times New Roman"/>
                <w:color w:val="000000"/>
                <w:spacing w:val="-2"/>
              </w:rPr>
              <w:t xml:space="preserve"> o </w:t>
            </w:r>
            <w:r w:rsidRPr="00585717">
              <w:rPr>
                <w:rFonts w:ascii="Times New Roman" w:hAnsi="Times New Roman"/>
                <w:color w:val="000000"/>
                <w:spacing w:val="-2"/>
              </w:rPr>
              <w:t>działalności lobbingowej</w:t>
            </w:r>
            <w:r w:rsidR="006C1CFF">
              <w:rPr>
                <w:rFonts w:ascii="Times New Roman" w:hAnsi="Times New Roman"/>
                <w:color w:val="000000"/>
                <w:spacing w:val="-2"/>
              </w:rPr>
              <w:t xml:space="preserve"> w </w:t>
            </w:r>
            <w:r w:rsidRPr="00585717">
              <w:rPr>
                <w:rFonts w:ascii="Times New Roman" w:hAnsi="Times New Roman"/>
                <w:color w:val="000000"/>
                <w:spacing w:val="-2"/>
              </w:rPr>
              <w:t>procesie stanowienia prawa (Dz. U.</w:t>
            </w:r>
            <w:r w:rsidR="006C1CFF">
              <w:rPr>
                <w:rFonts w:ascii="Times New Roman" w:hAnsi="Times New Roman"/>
                <w:color w:val="000000"/>
                <w:spacing w:val="-2"/>
              </w:rPr>
              <w:t xml:space="preserve"> z </w:t>
            </w:r>
            <w:r w:rsidRPr="00585717">
              <w:rPr>
                <w:rFonts w:ascii="Times New Roman" w:hAnsi="Times New Roman"/>
                <w:color w:val="000000"/>
                <w:spacing w:val="-2"/>
              </w:rPr>
              <w:t>20</w:t>
            </w:r>
            <w:r w:rsidR="004254A5">
              <w:rPr>
                <w:rFonts w:ascii="Times New Roman" w:hAnsi="Times New Roman"/>
                <w:color w:val="000000"/>
                <w:spacing w:val="-2"/>
              </w:rPr>
              <w:t>25</w:t>
            </w:r>
            <w:r w:rsidRPr="00585717">
              <w:rPr>
                <w:rFonts w:ascii="Times New Roman" w:hAnsi="Times New Roman"/>
                <w:color w:val="000000"/>
                <w:spacing w:val="-2"/>
              </w:rPr>
              <w:t xml:space="preserve"> r. poz. </w:t>
            </w:r>
            <w:r w:rsidR="004254A5">
              <w:rPr>
                <w:rFonts w:ascii="Times New Roman" w:hAnsi="Times New Roman"/>
                <w:color w:val="000000"/>
                <w:spacing w:val="-2"/>
              </w:rPr>
              <w:t>677</w:t>
            </w:r>
            <w:r w:rsidRPr="00585717">
              <w:rPr>
                <w:rFonts w:ascii="Times New Roman" w:hAnsi="Times New Roman"/>
                <w:color w:val="000000"/>
                <w:spacing w:val="-2"/>
              </w:rPr>
              <w:t>)</w:t>
            </w:r>
            <w:r w:rsidR="006C1CFF">
              <w:rPr>
                <w:rFonts w:ascii="Times New Roman" w:hAnsi="Times New Roman"/>
                <w:color w:val="000000"/>
                <w:spacing w:val="-2"/>
              </w:rPr>
              <w:t xml:space="preserve"> i </w:t>
            </w:r>
            <w:r w:rsidRPr="00585717">
              <w:rPr>
                <w:rFonts w:ascii="Times New Roman" w:hAnsi="Times New Roman"/>
                <w:color w:val="000000"/>
                <w:spacing w:val="-2"/>
              </w:rPr>
              <w:t>§ 52 uchwały nr 190 Rady Ministrów</w:t>
            </w:r>
            <w:r w:rsidR="006C1CFF">
              <w:rPr>
                <w:rFonts w:ascii="Times New Roman" w:hAnsi="Times New Roman"/>
                <w:color w:val="000000"/>
                <w:spacing w:val="-2"/>
              </w:rPr>
              <w:t xml:space="preserve"> z </w:t>
            </w:r>
            <w:r w:rsidRPr="00585717">
              <w:rPr>
                <w:rFonts w:ascii="Times New Roman" w:hAnsi="Times New Roman"/>
                <w:color w:val="000000"/>
                <w:spacing w:val="-2"/>
              </w:rPr>
              <w:t>dnia 29 października 2013 r. – Regulamin pracy Rady Ministrów (M.P.</w:t>
            </w:r>
            <w:r w:rsidR="006C1CFF">
              <w:rPr>
                <w:rFonts w:ascii="Times New Roman" w:hAnsi="Times New Roman"/>
                <w:color w:val="000000"/>
                <w:spacing w:val="-2"/>
              </w:rPr>
              <w:t xml:space="preserve"> z </w:t>
            </w:r>
            <w:r w:rsidR="006131EA">
              <w:rPr>
                <w:rFonts w:ascii="Times New Roman" w:hAnsi="Times New Roman"/>
                <w:color w:val="000000"/>
                <w:spacing w:val="-2"/>
              </w:rPr>
              <w:t xml:space="preserve">2024 </w:t>
            </w:r>
            <w:r w:rsidRPr="00585717">
              <w:rPr>
                <w:rFonts w:ascii="Times New Roman" w:hAnsi="Times New Roman"/>
                <w:color w:val="000000"/>
                <w:spacing w:val="-2"/>
              </w:rPr>
              <w:t xml:space="preserve">r. poz. </w:t>
            </w:r>
            <w:r w:rsidR="006131EA">
              <w:rPr>
                <w:rFonts w:ascii="Times New Roman" w:hAnsi="Times New Roman"/>
                <w:color w:val="000000"/>
                <w:spacing w:val="-2"/>
              </w:rPr>
              <w:t>806</w:t>
            </w:r>
            <w:r w:rsidR="000403FD">
              <w:rPr>
                <w:rFonts w:ascii="Times New Roman" w:hAnsi="Times New Roman"/>
                <w:color w:val="000000"/>
                <w:spacing w:val="-2"/>
              </w:rPr>
              <w:t xml:space="preserve">, </w:t>
            </w:r>
            <w:r w:rsidR="006C1CFF">
              <w:rPr>
                <w:rFonts w:ascii="Times New Roman" w:hAnsi="Times New Roman"/>
                <w:color w:val="000000"/>
                <w:spacing w:val="-2"/>
              </w:rPr>
              <w:t>z </w:t>
            </w:r>
            <w:r w:rsidRPr="00585717">
              <w:rPr>
                <w:rFonts w:ascii="Times New Roman" w:hAnsi="Times New Roman"/>
                <w:color w:val="000000"/>
                <w:spacing w:val="-2"/>
              </w:rPr>
              <w:t>późn. zm.), zosta</w:t>
            </w:r>
            <w:r w:rsidR="000403FD">
              <w:rPr>
                <w:rFonts w:ascii="Times New Roman" w:hAnsi="Times New Roman"/>
                <w:color w:val="000000"/>
                <w:spacing w:val="-2"/>
              </w:rPr>
              <w:t xml:space="preserve">ł </w:t>
            </w:r>
            <w:r w:rsidRPr="00585717">
              <w:rPr>
                <w:rFonts w:ascii="Times New Roman" w:hAnsi="Times New Roman"/>
                <w:color w:val="000000"/>
                <w:spacing w:val="-2"/>
              </w:rPr>
              <w:t>udostępniony</w:t>
            </w:r>
            <w:r w:rsidR="006C1CFF">
              <w:rPr>
                <w:rFonts w:ascii="Times New Roman" w:hAnsi="Times New Roman"/>
                <w:color w:val="000000"/>
                <w:spacing w:val="-2"/>
              </w:rPr>
              <w:t xml:space="preserve"> w </w:t>
            </w:r>
            <w:r w:rsidRPr="00585717">
              <w:rPr>
                <w:rFonts w:ascii="Times New Roman" w:hAnsi="Times New Roman"/>
                <w:color w:val="000000"/>
                <w:spacing w:val="-2"/>
              </w:rPr>
              <w:t>Biuletynie Informacji Publicznej, na stronie podmiotowej Rządowego Centrum Legislacji,</w:t>
            </w:r>
            <w:r w:rsidR="006C1CFF">
              <w:rPr>
                <w:rFonts w:ascii="Times New Roman" w:hAnsi="Times New Roman"/>
                <w:color w:val="000000"/>
                <w:spacing w:val="-2"/>
              </w:rPr>
              <w:t xml:space="preserve"> w </w:t>
            </w:r>
            <w:r w:rsidRPr="00585717">
              <w:rPr>
                <w:rFonts w:ascii="Times New Roman" w:hAnsi="Times New Roman"/>
                <w:color w:val="000000"/>
                <w:spacing w:val="-2"/>
              </w:rPr>
              <w:t>serwisie Rządowy Proces Legislacyjny.</w:t>
            </w:r>
            <w:r w:rsidR="001B04AD" w:rsidRPr="001D0441">
              <w:rPr>
                <w:rFonts w:ascii="Times New Roman" w:hAnsi="Times New Roman"/>
                <w:color w:val="000000"/>
                <w:spacing w:val="-2"/>
              </w:rPr>
              <w:t xml:space="preserve"> </w:t>
            </w:r>
          </w:p>
          <w:p w14:paraId="4CD05958" w14:textId="77777777" w:rsidR="000403FD" w:rsidRDefault="000403FD" w:rsidP="001B04AD">
            <w:pPr>
              <w:spacing w:after="60" w:line="240" w:lineRule="auto"/>
              <w:jc w:val="both"/>
              <w:rPr>
                <w:rFonts w:ascii="Times New Roman" w:hAnsi="Times New Roman"/>
                <w:color w:val="000000"/>
                <w:spacing w:val="-2"/>
              </w:rPr>
            </w:pPr>
          </w:p>
          <w:p w14:paraId="45FBF63C" w14:textId="58CC04D2" w:rsidR="00DD4704" w:rsidRPr="00DD4704" w:rsidRDefault="001B04AD" w:rsidP="00DD4704">
            <w:pPr>
              <w:spacing w:after="60" w:line="240" w:lineRule="auto"/>
              <w:jc w:val="both"/>
              <w:rPr>
                <w:rFonts w:ascii="Times New Roman" w:hAnsi="Times New Roman"/>
                <w:color w:val="000000"/>
                <w:spacing w:val="-2"/>
              </w:rPr>
            </w:pPr>
            <w:r w:rsidRPr="001D0441">
              <w:rPr>
                <w:rFonts w:ascii="Times New Roman" w:hAnsi="Times New Roman"/>
                <w:color w:val="000000"/>
                <w:spacing w:val="-2"/>
              </w:rPr>
              <w:t>Projekt zosta</w:t>
            </w:r>
            <w:r w:rsidR="000403FD">
              <w:rPr>
                <w:rFonts w:ascii="Times New Roman" w:hAnsi="Times New Roman"/>
                <w:color w:val="000000"/>
                <w:spacing w:val="-2"/>
              </w:rPr>
              <w:t xml:space="preserve">ł </w:t>
            </w:r>
            <w:r w:rsidRPr="001D0441">
              <w:rPr>
                <w:rFonts w:ascii="Times New Roman" w:hAnsi="Times New Roman"/>
                <w:color w:val="000000"/>
                <w:spacing w:val="-2"/>
              </w:rPr>
              <w:t xml:space="preserve">przekazany do konsultacji </w:t>
            </w:r>
            <w:r w:rsidR="00F474BE">
              <w:rPr>
                <w:rFonts w:ascii="Times New Roman" w:hAnsi="Times New Roman"/>
                <w:color w:val="000000"/>
                <w:spacing w:val="-2"/>
              </w:rPr>
              <w:t>(</w:t>
            </w:r>
            <w:r w:rsidRPr="001D0441">
              <w:rPr>
                <w:rFonts w:ascii="Times New Roman" w:hAnsi="Times New Roman"/>
                <w:color w:val="000000"/>
                <w:spacing w:val="-2"/>
              </w:rPr>
              <w:t>na 21</w:t>
            </w:r>
            <w:r w:rsidR="00DD4704" w:rsidRPr="00DD4704">
              <w:rPr>
                <w:rFonts w:ascii="Times New Roman" w:hAnsi="Times New Roman"/>
                <w:color w:val="000000"/>
                <w:spacing w:val="-2"/>
              </w:rPr>
              <w:t xml:space="preserve"> dni</w:t>
            </w:r>
            <w:r w:rsidR="00F474BE">
              <w:rPr>
                <w:rFonts w:ascii="Times New Roman" w:hAnsi="Times New Roman"/>
                <w:color w:val="000000"/>
                <w:spacing w:val="-2"/>
              </w:rPr>
              <w:t>)</w:t>
            </w:r>
            <w:r w:rsidR="00DD4704" w:rsidRPr="00DD4704">
              <w:rPr>
                <w:rFonts w:ascii="Times New Roman" w:hAnsi="Times New Roman"/>
                <w:color w:val="000000"/>
                <w:spacing w:val="-2"/>
              </w:rPr>
              <w:t xml:space="preserve"> do następujących podmiotów:</w:t>
            </w:r>
          </w:p>
          <w:p w14:paraId="4E2FB5DA" w14:textId="0D5ECB28" w:rsidR="001B04AD" w:rsidRPr="00E5000F"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Agencj</w:t>
            </w:r>
            <w:r w:rsidR="00F474BE" w:rsidRPr="00F474BE">
              <w:rPr>
                <w:rFonts w:ascii="Times New Roman" w:hAnsi="Times New Roman"/>
                <w:color w:val="000000"/>
                <w:spacing w:val="-2"/>
              </w:rPr>
              <w:t xml:space="preserve">i </w:t>
            </w:r>
            <w:r w:rsidRPr="00F474BE">
              <w:rPr>
                <w:rFonts w:ascii="Times New Roman" w:hAnsi="Times New Roman"/>
                <w:color w:val="000000"/>
                <w:spacing w:val="-2"/>
              </w:rPr>
              <w:t>Rynku Energii S.A.</w:t>
            </w:r>
            <w:r w:rsidR="00F474BE" w:rsidRPr="00F474BE">
              <w:rPr>
                <w:rFonts w:ascii="Times New Roman" w:hAnsi="Times New Roman"/>
                <w:color w:val="000000"/>
                <w:spacing w:val="-2"/>
              </w:rPr>
              <w:t>,</w:t>
            </w:r>
          </w:p>
          <w:p w14:paraId="2C0AD33A" w14:textId="00E044B0"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Towarzystw</w:t>
            </w:r>
            <w:r w:rsidR="00F474BE" w:rsidRPr="00F474BE">
              <w:rPr>
                <w:rFonts w:ascii="Times New Roman" w:hAnsi="Times New Roman"/>
                <w:color w:val="000000"/>
                <w:spacing w:val="-2"/>
              </w:rPr>
              <w:t>a</w:t>
            </w:r>
            <w:r w:rsidRPr="00F474BE">
              <w:rPr>
                <w:rFonts w:ascii="Times New Roman" w:hAnsi="Times New Roman"/>
                <w:color w:val="000000"/>
                <w:spacing w:val="-2"/>
              </w:rPr>
              <w:t xml:space="preserve"> Gospodarcze</w:t>
            </w:r>
            <w:r w:rsidR="00F474BE" w:rsidRPr="00F474BE">
              <w:rPr>
                <w:rFonts w:ascii="Times New Roman" w:hAnsi="Times New Roman"/>
                <w:color w:val="000000"/>
                <w:spacing w:val="-2"/>
              </w:rPr>
              <w:t>go</w:t>
            </w:r>
            <w:r w:rsidRPr="00F474BE">
              <w:rPr>
                <w:rFonts w:ascii="Times New Roman" w:hAnsi="Times New Roman"/>
                <w:color w:val="000000"/>
                <w:spacing w:val="-2"/>
              </w:rPr>
              <w:t xml:space="preserve"> Polskie Elektrownie</w:t>
            </w:r>
            <w:r w:rsidR="00F474BE" w:rsidRPr="00F474BE">
              <w:rPr>
                <w:rFonts w:ascii="Times New Roman" w:hAnsi="Times New Roman"/>
                <w:color w:val="000000"/>
                <w:spacing w:val="-2"/>
              </w:rPr>
              <w:t>,</w:t>
            </w:r>
          </w:p>
          <w:p w14:paraId="0698475E" w14:textId="54DF30D9"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Polskie</w:t>
            </w:r>
            <w:r w:rsidR="00F474BE" w:rsidRPr="00F474BE">
              <w:rPr>
                <w:rFonts w:ascii="Times New Roman" w:hAnsi="Times New Roman"/>
                <w:color w:val="000000"/>
                <w:spacing w:val="-2"/>
              </w:rPr>
              <w:t>go</w:t>
            </w:r>
            <w:r w:rsidRPr="00F474BE">
              <w:rPr>
                <w:rFonts w:ascii="Times New Roman" w:hAnsi="Times New Roman"/>
                <w:color w:val="000000"/>
                <w:spacing w:val="-2"/>
              </w:rPr>
              <w:t xml:space="preserve"> Stowarzyszeni</w:t>
            </w:r>
            <w:r w:rsidR="00F474BE" w:rsidRPr="00F474BE">
              <w:rPr>
                <w:rFonts w:ascii="Times New Roman" w:hAnsi="Times New Roman"/>
                <w:color w:val="000000"/>
                <w:spacing w:val="-2"/>
              </w:rPr>
              <w:t>a</w:t>
            </w:r>
            <w:r w:rsidRPr="00F474BE">
              <w:rPr>
                <w:rFonts w:ascii="Times New Roman" w:hAnsi="Times New Roman"/>
                <w:color w:val="000000"/>
                <w:spacing w:val="-2"/>
              </w:rPr>
              <w:t xml:space="preserve"> Energetyki Wiatrowej</w:t>
            </w:r>
            <w:r w:rsidR="00F474BE" w:rsidRPr="00F474BE">
              <w:rPr>
                <w:rFonts w:ascii="Times New Roman" w:hAnsi="Times New Roman"/>
                <w:color w:val="000000"/>
                <w:spacing w:val="-2"/>
              </w:rPr>
              <w:t xml:space="preserve">, </w:t>
            </w:r>
          </w:p>
          <w:p w14:paraId="3D15C1EA" w14:textId="013EAE67"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Polskie</w:t>
            </w:r>
            <w:r w:rsidR="00F474BE" w:rsidRPr="00F474BE">
              <w:rPr>
                <w:rFonts w:ascii="Times New Roman" w:hAnsi="Times New Roman"/>
                <w:color w:val="000000"/>
                <w:spacing w:val="-2"/>
              </w:rPr>
              <w:t>go</w:t>
            </w:r>
            <w:r w:rsidRPr="00F474BE">
              <w:rPr>
                <w:rFonts w:ascii="Times New Roman" w:hAnsi="Times New Roman"/>
                <w:color w:val="000000"/>
                <w:spacing w:val="-2"/>
              </w:rPr>
              <w:t xml:space="preserve"> Towarzystw</w:t>
            </w:r>
            <w:r w:rsidR="00F474BE" w:rsidRPr="00F474BE">
              <w:rPr>
                <w:rFonts w:ascii="Times New Roman" w:hAnsi="Times New Roman"/>
                <w:color w:val="000000"/>
                <w:spacing w:val="-2"/>
              </w:rPr>
              <w:t xml:space="preserve">a </w:t>
            </w:r>
            <w:r w:rsidRPr="00F474BE">
              <w:rPr>
                <w:rFonts w:ascii="Times New Roman" w:hAnsi="Times New Roman"/>
                <w:color w:val="000000"/>
                <w:spacing w:val="-2"/>
              </w:rPr>
              <w:t>Elektrociepłowni Zawodowych</w:t>
            </w:r>
            <w:r w:rsidR="00F474BE" w:rsidRPr="00F474BE">
              <w:rPr>
                <w:rFonts w:ascii="Times New Roman" w:hAnsi="Times New Roman"/>
                <w:color w:val="000000"/>
                <w:spacing w:val="-2"/>
              </w:rPr>
              <w:t xml:space="preserve">, </w:t>
            </w:r>
          </w:p>
          <w:p w14:paraId="3B1D88F1" w14:textId="48362FCA"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Towarzystw</w:t>
            </w:r>
            <w:r w:rsidR="00F474BE" w:rsidRPr="00F474BE">
              <w:rPr>
                <w:rFonts w:ascii="Times New Roman" w:hAnsi="Times New Roman"/>
                <w:color w:val="000000"/>
                <w:spacing w:val="-2"/>
              </w:rPr>
              <w:t xml:space="preserve">a </w:t>
            </w:r>
            <w:r w:rsidRPr="00F474BE">
              <w:rPr>
                <w:rFonts w:ascii="Times New Roman" w:hAnsi="Times New Roman"/>
                <w:color w:val="000000"/>
                <w:spacing w:val="-2"/>
              </w:rPr>
              <w:t>Obrotu Energią</w:t>
            </w:r>
            <w:r w:rsidR="00F474BE" w:rsidRPr="00F474BE">
              <w:rPr>
                <w:rFonts w:ascii="Times New Roman" w:hAnsi="Times New Roman"/>
                <w:color w:val="000000"/>
                <w:spacing w:val="-2"/>
              </w:rPr>
              <w:t>,</w:t>
            </w:r>
          </w:p>
          <w:p w14:paraId="0475BA04" w14:textId="1F3F3356"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Polski</w:t>
            </w:r>
            <w:r w:rsidR="00F474BE" w:rsidRPr="00F474BE">
              <w:rPr>
                <w:rFonts w:ascii="Times New Roman" w:hAnsi="Times New Roman"/>
                <w:color w:val="000000"/>
                <w:spacing w:val="-2"/>
              </w:rPr>
              <w:t>ego</w:t>
            </w:r>
            <w:r w:rsidRPr="00F474BE">
              <w:rPr>
                <w:rFonts w:ascii="Times New Roman" w:hAnsi="Times New Roman"/>
                <w:color w:val="000000"/>
                <w:spacing w:val="-2"/>
              </w:rPr>
              <w:t xml:space="preserve"> Komitet</w:t>
            </w:r>
            <w:r w:rsidR="00F474BE" w:rsidRPr="00F474BE">
              <w:rPr>
                <w:rFonts w:ascii="Times New Roman" w:hAnsi="Times New Roman"/>
                <w:color w:val="000000"/>
                <w:spacing w:val="-2"/>
              </w:rPr>
              <w:t>u</w:t>
            </w:r>
            <w:r w:rsidRPr="00F474BE">
              <w:rPr>
                <w:rFonts w:ascii="Times New Roman" w:hAnsi="Times New Roman"/>
                <w:color w:val="000000"/>
                <w:spacing w:val="-2"/>
              </w:rPr>
              <w:t xml:space="preserve"> Energii Elektrycznej</w:t>
            </w:r>
            <w:r w:rsidR="00F474BE" w:rsidRPr="00F474BE">
              <w:rPr>
                <w:rFonts w:ascii="Times New Roman" w:hAnsi="Times New Roman"/>
                <w:color w:val="000000"/>
                <w:spacing w:val="-2"/>
              </w:rPr>
              <w:t>,</w:t>
            </w:r>
          </w:p>
          <w:p w14:paraId="1CE68E4A" w14:textId="7C528C6A"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Polskie</w:t>
            </w:r>
            <w:r w:rsidR="00F474BE" w:rsidRPr="00F474BE">
              <w:rPr>
                <w:rFonts w:ascii="Times New Roman" w:hAnsi="Times New Roman"/>
                <w:color w:val="000000"/>
                <w:spacing w:val="-2"/>
              </w:rPr>
              <w:t>go</w:t>
            </w:r>
            <w:r w:rsidRPr="00F474BE">
              <w:rPr>
                <w:rFonts w:ascii="Times New Roman" w:hAnsi="Times New Roman"/>
                <w:color w:val="000000"/>
                <w:spacing w:val="-2"/>
              </w:rPr>
              <w:t xml:space="preserve"> Towarzystw</w:t>
            </w:r>
            <w:r w:rsidR="00F474BE" w:rsidRPr="00F474BE">
              <w:rPr>
                <w:rFonts w:ascii="Times New Roman" w:hAnsi="Times New Roman"/>
                <w:color w:val="000000"/>
                <w:spacing w:val="-2"/>
              </w:rPr>
              <w:t xml:space="preserve">a </w:t>
            </w:r>
            <w:r w:rsidRPr="00F474BE">
              <w:rPr>
                <w:rFonts w:ascii="Times New Roman" w:hAnsi="Times New Roman"/>
                <w:color w:val="000000"/>
                <w:spacing w:val="-2"/>
              </w:rPr>
              <w:t>Przesyłu i Rozdziału Energii Elektrycznej</w:t>
            </w:r>
            <w:r w:rsidR="00F474BE" w:rsidRPr="00F474BE">
              <w:rPr>
                <w:rFonts w:ascii="Times New Roman" w:hAnsi="Times New Roman"/>
                <w:color w:val="000000"/>
                <w:spacing w:val="-2"/>
              </w:rPr>
              <w:t>,</w:t>
            </w:r>
          </w:p>
          <w:p w14:paraId="0C905C86" w14:textId="094C2E95"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Forum Odbiorców Energii Elektrycznej i Gazu</w:t>
            </w:r>
            <w:r w:rsidR="00F474BE" w:rsidRPr="00F474BE">
              <w:rPr>
                <w:rFonts w:ascii="Times New Roman" w:hAnsi="Times New Roman"/>
                <w:color w:val="000000"/>
                <w:spacing w:val="-2"/>
              </w:rPr>
              <w:t>,</w:t>
            </w:r>
          </w:p>
          <w:p w14:paraId="4E1F0C25" w14:textId="23A2A165"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Krajow</w:t>
            </w:r>
            <w:r w:rsidR="00F474BE" w:rsidRPr="00F474BE">
              <w:rPr>
                <w:rFonts w:ascii="Times New Roman" w:hAnsi="Times New Roman"/>
                <w:color w:val="000000"/>
                <w:spacing w:val="-2"/>
              </w:rPr>
              <w:t>ej</w:t>
            </w:r>
            <w:r w:rsidRPr="00F474BE">
              <w:rPr>
                <w:rFonts w:ascii="Times New Roman" w:hAnsi="Times New Roman"/>
                <w:color w:val="000000"/>
                <w:spacing w:val="-2"/>
              </w:rPr>
              <w:t xml:space="preserve"> Izb</w:t>
            </w:r>
            <w:r w:rsidR="00F474BE" w:rsidRPr="00F474BE">
              <w:rPr>
                <w:rFonts w:ascii="Times New Roman" w:hAnsi="Times New Roman"/>
                <w:color w:val="000000"/>
                <w:spacing w:val="-2"/>
              </w:rPr>
              <w:t xml:space="preserve">y </w:t>
            </w:r>
            <w:r w:rsidRPr="00F474BE">
              <w:rPr>
                <w:rFonts w:ascii="Times New Roman" w:hAnsi="Times New Roman"/>
                <w:color w:val="000000"/>
                <w:spacing w:val="-2"/>
              </w:rPr>
              <w:t>Gospodarcz</w:t>
            </w:r>
            <w:r w:rsidR="00F474BE" w:rsidRPr="00F474BE">
              <w:rPr>
                <w:rFonts w:ascii="Times New Roman" w:hAnsi="Times New Roman"/>
                <w:color w:val="000000"/>
                <w:spacing w:val="-2"/>
              </w:rPr>
              <w:t xml:space="preserve">ej </w:t>
            </w:r>
            <w:r w:rsidRPr="00F474BE">
              <w:rPr>
                <w:rFonts w:ascii="Times New Roman" w:hAnsi="Times New Roman"/>
                <w:color w:val="000000"/>
                <w:spacing w:val="-2"/>
              </w:rPr>
              <w:t>Elektroniki i Telekomunikacji</w:t>
            </w:r>
            <w:r w:rsidR="00F474BE" w:rsidRPr="00F474BE">
              <w:rPr>
                <w:rFonts w:ascii="Times New Roman" w:hAnsi="Times New Roman"/>
                <w:color w:val="000000"/>
                <w:spacing w:val="-2"/>
              </w:rPr>
              <w:t xml:space="preserve">, </w:t>
            </w:r>
          </w:p>
          <w:p w14:paraId="22162338" w14:textId="2E94CD94"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Izb</w:t>
            </w:r>
            <w:r w:rsidR="00F474BE" w:rsidRPr="00F474BE">
              <w:rPr>
                <w:rFonts w:ascii="Times New Roman" w:hAnsi="Times New Roman"/>
                <w:color w:val="000000"/>
                <w:spacing w:val="-2"/>
              </w:rPr>
              <w:t xml:space="preserve">y </w:t>
            </w:r>
            <w:r w:rsidRPr="00F474BE">
              <w:rPr>
                <w:rFonts w:ascii="Times New Roman" w:hAnsi="Times New Roman"/>
                <w:color w:val="000000"/>
                <w:spacing w:val="-2"/>
              </w:rPr>
              <w:t>Energetyki Przemysłowej i Odbiorców Energii</w:t>
            </w:r>
            <w:r w:rsidR="00F474BE" w:rsidRPr="00F474BE">
              <w:rPr>
                <w:rFonts w:ascii="Times New Roman" w:hAnsi="Times New Roman"/>
                <w:color w:val="000000"/>
                <w:spacing w:val="-2"/>
              </w:rPr>
              <w:t xml:space="preserve">, </w:t>
            </w:r>
          </w:p>
          <w:p w14:paraId="2CA0853D" w14:textId="63EC74A9"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Stowarzyszeni</w:t>
            </w:r>
            <w:r w:rsidR="00F474BE" w:rsidRPr="00F474BE">
              <w:rPr>
                <w:rFonts w:ascii="Times New Roman" w:hAnsi="Times New Roman"/>
                <w:color w:val="000000"/>
                <w:spacing w:val="-2"/>
              </w:rPr>
              <w:t xml:space="preserve">a </w:t>
            </w:r>
            <w:r w:rsidRPr="00F474BE">
              <w:rPr>
                <w:rFonts w:ascii="Times New Roman" w:hAnsi="Times New Roman"/>
                <w:color w:val="000000"/>
                <w:spacing w:val="-2"/>
              </w:rPr>
              <w:t>Elektryków Polskich</w:t>
            </w:r>
            <w:r w:rsidR="00123340">
              <w:rPr>
                <w:rFonts w:ascii="Times New Roman" w:hAnsi="Times New Roman"/>
                <w:color w:val="000000"/>
                <w:spacing w:val="-2"/>
              </w:rPr>
              <w:t>,</w:t>
            </w:r>
          </w:p>
          <w:p w14:paraId="66DEC0F3" w14:textId="18AF79D6" w:rsidR="001B04AD" w:rsidRPr="00F474BE" w:rsidDel="00F474BE" w:rsidRDefault="001B04AD" w:rsidP="3EEA2D93">
            <w:pPr>
              <w:pStyle w:val="Akapitzlist"/>
              <w:numPr>
                <w:ilvl w:val="0"/>
                <w:numId w:val="15"/>
              </w:numPr>
              <w:spacing w:after="60" w:line="240" w:lineRule="auto"/>
              <w:jc w:val="both"/>
              <w:rPr>
                <w:rFonts w:ascii="Times New Roman" w:hAnsi="Times New Roman"/>
                <w:color w:val="000000"/>
                <w:spacing w:val="-2"/>
              </w:rPr>
            </w:pPr>
            <w:r w:rsidRPr="00F474BE">
              <w:rPr>
                <w:rFonts w:ascii="Times New Roman" w:hAnsi="Times New Roman"/>
                <w:color w:val="000000"/>
                <w:spacing w:val="-2"/>
              </w:rPr>
              <w:t>Krajow</w:t>
            </w:r>
            <w:r w:rsidR="00F474BE" w:rsidRPr="00F474BE">
              <w:rPr>
                <w:rFonts w:ascii="Times New Roman" w:hAnsi="Times New Roman"/>
                <w:color w:val="000000"/>
                <w:spacing w:val="-2"/>
              </w:rPr>
              <w:t xml:space="preserve">ej </w:t>
            </w:r>
            <w:r w:rsidRPr="00F474BE">
              <w:rPr>
                <w:rFonts w:ascii="Times New Roman" w:hAnsi="Times New Roman"/>
                <w:color w:val="000000"/>
                <w:spacing w:val="-2"/>
              </w:rPr>
              <w:t>Agencja Poszanowania Energii S.A.</w:t>
            </w:r>
            <w:r w:rsidR="00F474BE" w:rsidRPr="00F474BE">
              <w:rPr>
                <w:rFonts w:ascii="Times New Roman" w:hAnsi="Times New Roman"/>
                <w:color w:val="000000"/>
                <w:spacing w:val="-2"/>
              </w:rPr>
              <w:t>,</w:t>
            </w:r>
          </w:p>
          <w:p w14:paraId="3D05CAE5" w14:textId="076FFD24" w:rsidR="001B04AD" w:rsidRPr="00F474BE" w:rsidDel="00EA7B66" w:rsidRDefault="001B04AD" w:rsidP="3EEA2D93">
            <w:pPr>
              <w:pStyle w:val="Akapitzlist"/>
              <w:numPr>
                <w:ilvl w:val="0"/>
                <w:numId w:val="15"/>
              </w:numPr>
              <w:spacing w:after="60" w:line="240" w:lineRule="auto"/>
              <w:jc w:val="both"/>
              <w:rPr>
                <w:rFonts w:ascii="Times New Roman" w:hAnsi="Times New Roman"/>
                <w:color w:val="000000"/>
                <w:spacing w:val="-2"/>
              </w:rPr>
            </w:pPr>
            <w:r w:rsidRPr="00EA7B66">
              <w:rPr>
                <w:rFonts w:ascii="Times New Roman" w:hAnsi="Times New Roman"/>
                <w:color w:val="000000"/>
                <w:spacing w:val="-2"/>
              </w:rPr>
              <w:t>Polsk</w:t>
            </w:r>
            <w:r w:rsidR="00F474BE" w:rsidRPr="00EA7B66">
              <w:rPr>
                <w:rFonts w:ascii="Times New Roman" w:hAnsi="Times New Roman"/>
                <w:color w:val="000000"/>
                <w:spacing w:val="-2"/>
              </w:rPr>
              <w:t xml:space="preserve">iej </w:t>
            </w:r>
            <w:r w:rsidRPr="00EA7B66">
              <w:rPr>
                <w:rFonts w:ascii="Times New Roman" w:hAnsi="Times New Roman"/>
                <w:color w:val="000000"/>
                <w:spacing w:val="-2"/>
              </w:rPr>
              <w:t>Izb</w:t>
            </w:r>
            <w:r w:rsidR="00F474BE" w:rsidRPr="00EA7B66">
              <w:rPr>
                <w:rFonts w:ascii="Times New Roman" w:hAnsi="Times New Roman"/>
                <w:color w:val="000000"/>
                <w:spacing w:val="-2"/>
              </w:rPr>
              <w:t xml:space="preserve">y </w:t>
            </w:r>
            <w:r w:rsidRPr="00EA7B66">
              <w:rPr>
                <w:rFonts w:ascii="Times New Roman" w:hAnsi="Times New Roman"/>
                <w:color w:val="000000"/>
                <w:spacing w:val="-2"/>
              </w:rPr>
              <w:t>Magazynów Energii</w:t>
            </w:r>
            <w:r w:rsidR="00F474BE" w:rsidRPr="00EA7B66">
              <w:rPr>
                <w:rFonts w:ascii="Times New Roman" w:hAnsi="Times New Roman"/>
                <w:color w:val="000000"/>
                <w:spacing w:val="-2"/>
              </w:rPr>
              <w:t>,</w:t>
            </w:r>
          </w:p>
          <w:p w14:paraId="168E7075" w14:textId="2192CE61" w:rsidR="001B04AD" w:rsidRPr="00EA7B66"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Ogólnopolskie</w:t>
            </w:r>
            <w:r w:rsidR="00EA7B66" w:rsidRPr="00123340">
              <w:rPr>
                <w:rFonts w:ascii="Times New Roman" w:hAnsi="Times New Roman"/>
                <w:color w:val="000000"/>
                <w:spacing w:val="-2"/>
              </w:rPr>
              <w:t>go</w:t>
            </w:r>
            <w:r w:rsidRPr="00123340">
              <w:rPr>
                <w:rFonts w:ascii="Times New Roman" w:hAnsi="Times New Roman"/>
                <w:color w:val="000000"/>
                <w:spacing w:val="-2"/>
              </w:rPr>
              <w:t xml:space="preserve"> Stowarzyszeni</w:t>
            </w:r>
            <w:r w:rsidR="00EA7B66" w:rsidRPr="00123340">
              <w:rPr>
                <w:rFonts w:ascii="Times New Roman" w:hAnsi="Times New Roman"/>
                <w:color w:val="000000"/>
                <w:spacing w:val="-2"/>
              </w:rPr>
              <w:t xml:space="preserve">a </w:t>
            </w:r>
            <w:r w:rsidRPr="00123340">
              <w:rPr>
                <w:rFonts w:ascii="Times New Roman" w:hAnsi="Times New Roman"/>
                <w:color w:val="000000"/>
                <w:spacing w:val="-2"/>
              </w:rPr>
              <w:t>Dystrybutorów Niezależnych Energii Elektrycznej</w:t>
            </w:r>
            <w:r w:rsidR="00EA7B66" w:rsidRPr="00123340">
              <w:rPr>
                <w:rFonts w:ascii="Times New Roman" w:hAnsi="Times New Roman"/>
                <w:color w:val="000000"/>
                <w:spacing w:val="-2"/>
              </w:rPr>
              <w:t>,</w:t>
            </w:r>
          </w:p>
          <w:p w14:paraId="70D15F1F" w14:textId="10C2901C"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Polski</w:t>
            </w:r>
            <w:r w:rsidR="00123340" w:rsidRPr="00123340">
              <w:rPr>
                <w:rFonts w:ascii="Times New Roman" w:hAnsi="Times New Roman"/>
                <w:color w:val="000000"/>
                <w:spacing w:val="-2"/>
              </w:rPr>
              <w:t xml:space="preserve">ch </w:t>
            </w:r>
            <w:r w:rsidRPr="00123340">
              <w:rPr>
                <w:rFonts w:ascii="Times New Roman" w:hAnsi="Times New Roman"/>
                <w:color w:val="000000"/>
                <w:spacing w:val="-2"/>
              </w:rPr>
              <w:t>Sieci Elektroenergetyczn</w:t>
            </w:r>
            <w:r w:rsidR="00123340" w:rsidRPr="00123340">
              <w:rPr>
                <w:rFonts w:ascii="Times New Roman" w:hAnsi="Times New Roman"/>
                <w:color w:val="000000"/>
                <w:spacing w:val="-2"/>
              </w:rPr>
              <w:t xml:space="preserve">ych </w:t>
            </w:r>
            <w:r w:rsidRPr="00123340">
              <w:rPr>
                <w:rFonts w:ascii="Times New Roman" w:hAnsi="Times New Roman"/>
                <w:color w:val="000000"/>
                <w:spacing w:val="-2"/>
              </w:rPr>
              <w:t>S.A.</w:t>
            </w:r>
            <w:r w:rsidR="00123340" w:rsidRPr="00123340">
              <w:rPr>
                <w:rFonts w:ascii="Times New Roman" w:hAnsi="Times New Roman"/>
                <w:color w:val="000000"/>
                <w:spacing w:val="-2"/>
              </w:rPr>
              <w:t xml:space="preserve">, </w:t>
            </w:r>
          </w:p>
          <w:p w14:paraId="487D4466" w14:textId="5F455139"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Towarow</w:t>
            </w:r>
            <w:r w:rsidR="00123340" w:rsidRPr="00123340">
              <w:rPr>
                <w:rFonts w:ascii="Times New Roman" w:hAnsi="Times New Roman"/>
                <w:color w:val="000000"/>
                <w:spacing w:val="-2"/>
              </w:rPr>
              <w:t xml:space="preserve">ej </w:t>
            </w:r>
            <w:r w:rsidRPr="00123340">
              <w:rPr>
                <w:rFonts w:ascii="Times New Roman" w:hAnsi="Times New Roman"/>
                <w:color w:val="000000"/>
                <w:spacing w:val="-2"/>
              </w:rPr>
              <w:t>Giełd</w:t>
            </w:r>
            <w:r w:rsidR="00123340" w:rsidRPr="00123340">
              <w:rPr>
                <w:rFonts w:ascii="Times New Roman" w:hAnsi="Times New Roman"/>
                <w:color w:val="000000"/>
                <w:spacing w:val="-2"/>
              </w:rPr>
              <w:t xml:space="preserve">y </w:t>
            </w:r>
            <w:r w:rsidRPr="00123340">
              <w:rPr>
                <w:rFonts w:ascii="Times New Roman" w:hAnsi="Times New Roman"/>
                <w:color w:val="000000"/>
                <w:spacing w:val="-2"/>
              </w:rPr>
              <w:t>Energii S.A</w:t>
            </w:r>
            <w:r w:rsidR="007F4EDE" w:rsidRPr="00123340">
              <w:rPr>
                <w:rFonts w:ascii="Times New Roman" w:hAnsi="Times New Roman"/>
                <w:color w:val="000000"/>
                <w:spacing w:val="-2"/>
              </w:rPr>
              <w:t>.</w:t>
            </w:r>
            <w:r w:rsidR="00123340" w:rsidRPr="00123340">
              <w:rPr>
                <w:rFonts w:ascii="Times New Roman" w:hAnsi="Times New Roman"/>
                <w:color w:val="000000"/>
                <w:spacing w:val="-2"/>
              </w:rPr>
              <w:t xml:space="preserve">, </w:t>
            </w:r>
          </w:p>
          <w:p w14:paraId="6A1F2344" w14:textId="1A88C927"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Polsk</w:t>
            </w:r>
            <w:r w:rsidR="00123340" w:rsidRPr="00123340">
              <w:rPr>
                <w:rFonts w:ascii="Times New Roman" w:hAnsi="Times New Roman"/>
                <w:color w:val="000000"/>
                <w:spacing w:val="-2"/>
              </w:rPr>
              <w:t xml:space="preserve">iej </w:t>
            </w:r>
            <w:r w:rsidRPr="00123340">
              <w:rPr>
                <w:rFonts w:ascii="Times New Roman" w:hAnsi="Times New Roman"/>
                <w:color w:val="000000"/>
                <w:spacing w:val="-2"/>
              </w:rPr>
              <w:t>Izb</w:t>
            </w:r>
            <w:r w:rsidR="00123340" w:rsidRPr="00123340">
              <w:rPr>
                <w:rFonts w:ascii="Times New Roman" w:hAnsi="Times New Roman"/>
                <w:color w:val="000000"/>
                <w:spacing w:val="-2"/>
              </w:rPr>
              <w:t xml:space="preserve">y </w:t>
            </w:r>
            <w:r w:rsidRPr="00123340">
              <w:rPr>
                <w:rFonts w:ascii="Times New Roman" w:hAnsi="Times New Roman"/>
                <w:color w:val="000000"/>
                <w:spacing w:val="-2"/>
              </w:rPr>
              <w:t>Gospodarcz</w:t>
            </w:r>
            <w:r w:rsidR="00123340" w:rsidRPr="00123340">
              <w:rPr>
                <w:rFonts w:ascii="Times New Roman" w:hAnsi="Times New Roman"/>
                <w:color w:val="000000"/>
                <w:spacing w:val="-2"/>
              </w:rPr>
              <w:t xml:space="preserve">ej </w:t>
            </w:r>
            <w:r w:rsidRPr="00123340">
              <w:rPr>
                <w:rFonts w:ascii="Times New Roman" w:hAnsi="Times New Roman"/>
                <w:color w:val="000000"/>
                <w:spacing w:val="-2"/>
              </w:rPr>
              <w:t>Energii Odnawialnej i Rozproszonej</w:t>
            </w:r>
            <w:r w:rsidR="00123340" w:rsidRPr="00123340">
              <w:rPr>
                <w:rFonts w:ascii="Times New Roman" w:hAnsi="Times New Roman"/>
                <w:color w:val="000000"/>
                <w:spacing w:val="-2"/>
              </w:rPr>
              <w:t xml:space="preserve">, </w:t>
            </w:r>
          </w:p>
          <w:p w14:paraId="14DB1DB1" w14:textId="377827CF"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Stowarzyszeni</w:t>
            </w:r>
            <w:r w:rsidR="00123340" w:rsidRPr="00123340">
              <w:rPr>
                <w:rFonts w:ascii="Times New Roman" w:hAnsi="Times New Roman"/>
                <w:color w:val="000000"/>
                <w:spacing w:val="-2"/>
              </w:rPr>
              <w:t xml:space="preserve">a </w:t>
            </w:r>
            <w:r w:rsidRPr="00123340">
              <w:rPr>
                <w:rFonts w:ascii="Times New Roman" w:hAnsi="Times New Roman"/>
                <w:color w:val="000000"/>
                <w:spacing w:val="-2"/>
              </w:rPr>
              <w:t>Energii Odnawialnej</w:t>
            </w:r>
            <w:r w:rsidR="00123340" w:rsidRPr="00123340">
              <w:rPr>
                <w:rFonts w:ascii="Times New Roman" w:hAnsi="Times New Roman"/>
                <w:color w:val="000000"/>
                <w:spacing w:val="-2"/>
              </w:rPr>
              <w:t xml:space="preserve">, </w:t>
            </w:r>
          </w:p>
          <w:p w14:paraId="35A1BABD" w14:textId="354BEBD7"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Polskie</w:t>
            </w:r>
            <w:r w:rsidR="00123340" w:rsidRPr="00123340">
              <w:rPr>
                <w:rFonts w:ascii="Times New Roman" w:hAnsi="Times New Roman"/>
                <w:color w:val="000000"/>
                <w:spacing w:val="-2"/>
              </w:rPr>
              <w:t>go</w:t>
            </w:r>
            <w:r w:rsidRPr="00123340">
              <w:rPr>
                <w:rFonts w:ascii="Times New Roman" w:hAnsi="Times New Roman"/>
                <w:color w:val="000000"/>
                <w:spacing w:val="-2"/>
              </w:rPr>
              <w:t xml:space="preserve"> Towarzystw</w:t>
            </w:r>
            <w:r w:rsidR="00123340" w:rsidRPr="00123340">
              <w:rPr>
                <w:rFonts w:ascii="Times New Roman" w:hAnsi="Times New Roman"/>
                <w:color w:val="000000"/>
                <w:spacing w:val="-2"/>
              </w:rPr>
              <w:t xml:space="preserve">a </w:t>
            </w:r>
            <w:r w:rsidRPr="00123340">
              <w:rPr>
                <w:rFonts w:ascii="Times New Roman" w:hAnsi="Times New Roman"/>
                <w:color w:val="000000"/>
                <w:spacing w:val="-2"/>
              </w:rPr>
              <w:t>Fotowoltaiki</w:t>
            </w:r>
            <w:r w:rsidR="00123340" w:rsidRPr="00123340">
              <w:rPr>
                <w:rFonts w:ascii="Times New Roman" w:hAnsi="Times New Roman"/>
                <w:color w:val="000000"/>
                <w:spacing w:val="-2"/>
              </w:rPr>
              <w:t xml:space="preserve">, </w:t>
            </w:r>
          </w:p>
          <w:p w14:paraId="426E09F4" w14:textId="7335AA2D" w:rsidR="001B04AD" w:rsidRPr="00123340"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Polskie</w:t>
            </w:r>
            <w:r w:rsidR="00123340" w:rsidRPr="00123340">
              <w:rPr>
                <w:rFonts w:ascii="Times New Roman" w:hAnsi="Times New Roman"/>
                <w:color w:val="000000"/>
                <w:spacing w:val="-2"/>
              </w:rPr>
              <w:t>go</w:t>
            </w:r>
            <w:r w:rsidRPr="00123340">
              <w:rPr>
                <w:rFonts w:ascii="Times New Roman" w:hAnsi="Times New Roman"/>
                <w:color w:val="000000"/>
                <w:spacing w:val="-2"/>
              </w:rPr>
              <w:t xml:space="preserve"> Stowarzyszeni</w:t>
            </w:r>
            <w:r w:rsidR="00123340" w:rsidRPr="00123340">
              <w:rPr>
                <w:rFonts w:ascii="Times New Roman" w:hAnsi="Times New Roman"/>
                <w:color w:val="000000"/>
                <w:spacing w:val="-2"/>
              </w:rPr>
              <w:t xml:space="preserve">a </w:t>
            </w:r>
            <w:r w:rsidRPr="00123340">
              <w:rPr>
                <w:rFonts w:ascii="Times New Roman" w:hAnsi="Times New Roman"/>
                <w:color w:val="000000"/>
                <w:spacing w:val="-2"/>
              </w:rPr>
              <w:t>Energetyki Słonecznej</w:t>
            </w:r>
            <w:r w:rsidR="00123340" w:rsidRPr="00123340">
              <w:rPr>
                <w:rFonts w:ascii="Times New Roman" w:hAnsi="Times New Roman"/>
                <w:color w:val="000000"/>
                <w:spacing w:val="-2"/>
              </w:rPr>
              <w:t xml:space="preserve">, </w:t>
            </w:r>
          </w:p>
          <w:p w14:paraId="3D087AE8" w14:textId="7AA20CD5" w:rsidR="00123340" w:rsidRPr="00E5000F" w:rsidDel="00123340" w:rsidRDefault="001B04AD" w:rsidP="3EEA2D93">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Stowarzyszeni</w:t>
            </w:r>
            <w:r w:rsidR="00123340" w:rsidRPr="00123340">
              <w:rPr>
                <w:rFonts w:ascii="Times New Roman" w:hAnsi="Times New Roman"/>
                <w:color w:val="000000"/>
                <w:spacing w:val="-2"/>
              </w:rPr>
              <w:t xml:space="preserve">a </w:t>
            </w:r>
            <w:r w:rsidRPr="00123340">
              <w:rPr>
                <w:rFonts w:ascii="Times New Roman" w:hAnsi="Times New Roman"/>
                <w:color w:val="000000"/>
                <w:spacing w:val="-2"/>
              </w:rPr>
              <w:t>Branży Fotowoltaicznej – Polska PV</w:t>
            </w:r>
            <w:r w:rsidR="00123340" w:rsidRPr="00123340">
              <w:rPr>
                <w:rFonts w:ascii="Times New Roman" w:hAnsi="Times New Roman"/>
                <w:color w:val="000000"/>
                <w:spacing w:val="-2"/>
              </w:rPr>
              <w:t>,</w:t>
            </w:r>
          </w:p>
          <w:p w14:paraId="2BCF774C" w14:textId="77777777" w:rsidR="00123340" w:rsidRDefault="001B04AD">
            <w:pPr>
              <w:pStyle w:val="Akapitzlist"/>
              <w:numPr>
                <w:ilvl w:val="0"/>
                <w:numId w:val="15"/>
              </w:numPr>
              <w:spacing w:after="60" w:line="240" w:lineRule="auto"/>
              <w:jc w:val="both"/>
              <w:rPr>
                <w:rFonts w:ascii="Times New Roman" w:hAnsi="Times New Roman"/>
                <w:color w:val="000000"/>
                <w:spacing w:val="-2"/>
              </w:rPr>
            </w:pPr>
            <w:r w:rsidRPr="00123340">
              <w:rPr>
                <w:rFonts w:ascii="Times New Roman" w:hAnsi="Times New Roman"/>
                <w:color w:val="000000"/>
                <w:spacing w:val="-2"/>
              </w:rPr>
              <w:t>Polskie</w:t>
            </w:r>
            <w:r w:rsidR="00123340">
              <w:rPr>
                <w:rFonts w:ascii="Times New Roman" w:hAnsi="Times New Roman"/>
                <w:color w:val="000000"/>
                <w:spacing w:val="-2"/>
              </w:rPr>
              <w:t>go</w:t>
            </w:r>
            <w:r w:rsidRPr="00123340">
              <w:rPr>
                <w:rFonts w:ascii="Times New Roman" w:hAnsi="Times New Roman"/>
                <w:color w:val="000000"/>
                <w:spacing w:val="-2"/>
              </w:rPr>
              <w:t xml:space="preserve"> Stowarzyszeni</w:t>
            </w:r>
            <w:r w:rsidR="00123340">
              <w:rPr>
                <w:rFonts w:ascii="Times New Roman" w:hAnsi="Times New Roman"/>
                <w:color w:val="000000"/>
                <w:spacing w:val="-2"/>
              </w:rPr>
              <w:t>a</w:t>
            </w:r>
            <w:r w:rsidRPr="00123340">
              <w:rPr>
                <w:rFonts w:ascii="Times New Roman" w:hAnsi="Times New Roman"/>
                <w:color w:val="000000"/>
                <w:spacing w:val="-2"/>
              </w:rPr>
              <w:t xml:space="preserve"> Fotowoltaiki</w:t>
            </w:r>
            <w:r w:rsidR="00123340">
              <w:rPr>
                <w:rFonts w:ascii="Times New Roman" w:hAnsi="Times New Roman"/>
                <w:color w:val="000000"/>
                <w:spacing w:val="-2"/>
              </w:rPr>
              <w:t>,</w:t>
            </w:r>
          </w:p>
          <w:p w14:paraId="1CBB6907" w14:textId="197A3548" w:rsidR="001B04AD" w:rsidRPr="00E5000F" w:rsidDel="00123340" w:rsidRDefault="00123340" w:rsidP="3EEA2D93">
            <w:pPr>
              <w:pStyle w:val="Akapitzlist"/>
              <w:numPr>
                <w:ilvl w:val="0"/>
                <w:numId w:val="15"/>
              </w:numPr>
              <w:spacing w:after="60" w:line="240" w:lineRule="auto"/>
              <w:jc w:val="both"/>
              <w:rPr>
                <w:rFonts w:ascii="Times New Roman" w:hAnsi="Times New Roman"/>
                <w:color w:val="000000" w:themeColor="text1"/>
              </w:rPr>
            </w:pPr>
            <w:r w:rsidRPr="00123340">
              <w:rPr>
                <w:rFonts w:ascii="Times New Roman" w:hAnsi="Times New Roman"/>
                <w:color w:val="000000"/>
                <w:spacing w:val="-2"/>
              </w:rPr>
              <w:t>Fe</w:t>
            </w:r>
            <w:r w:rsidR="001B04AD" w:rsidRPr="00123340" w:rsidDel="00123340">
              <w:rPr>
                <w:rFonts w:ascii="Times New Roman" w:hAnsi="Times New Roman"/>
                <w:color w:val="000000"/>
                <w:spacing w:val="-2"/>
              </w:rPr>
              <w:t>deracj</w:t>
            </w:r>
            <w:r w:rsidR="001B04AD" w:rsidRPr="00123340">
              <w:rPr>
                <w:rFonts w:ascii="Times New Roman" w:hAnsi="Times New Roman"/>
                <w:color w:val="000000"/>
                <w:spacing w:val="-2"/>
              </w:rPr>
              <w:t xml:space="preserve">i </w:t>
            </w:r>
            <w:r w:rsidR="00DD4704" w:rsidRPr="00123340" w:rsidDel="00123340">
              <w:rPr>
                <w:rFonts w:ascii="Times New Roman" w:hAnsi="Times New Roman"/>
                <w:color w:val="000000"/>
                <w:spacing w:val="-2"/>
              </w:rPr>
              <w:t>Konsumentów</w:t>
            </w:r>
            <w:r w:rsidR="3EEA2D93" w:rsidRPr="3EEA2D93">
              <w:rPr>
                <w:rFonts w:ascii="Times New Roman" w:hAnsi="Times New Roman"/>
                <w:color w:val="000000" w:themeColor="text1"/>
              </w:rPr>
              <w:t xml:space="preserve">, </w:t>
            </w:r>
          </w:p>
          <w:p w14:paraId="6CBBC4EF" w14:textId="0EAE6533" w:rsidR="00123340" w:rsidRDefault="3EEA2D93">
            <w:pPr>
              <w:pStyle w:val="Akapitzlist"/>
              <w:numPr>
                <w:ilvl w:val="0"/>
                <w:numId w:val="15"/>
              </w:numPr>
              <w:spacing w:after="60" w:line="240" w:lineRule="auto"/>
              <w:jc w:val="both"/>
              <w:rPr>
                <w:rFonts w:ascii="Times New Roman" w:hAnsi="Times New Roman"/>
              </w:rPr>
            </w:pPr>
            <w:r w:rsidRPr="3EEA2D93">
              <w:rPr>
                <w:rFonts w:ascii="Times New Roman" w:hAnsi="Times New Roman"/>
              </w:rPr>
              <w:t>Stowarzyszenia Forum Rozwoju Efektywnej Energii,</w:t>
            </w:r>
          </w:p>
          <w:p w14:paraId="3D73807F" w14:textId="47B69A5C" w:rsidR="00123340" w:rsidRDefault="3EEA2D93">
            <w:pPr>
              <w:pStyle w:val="Akapitzlist"/>
              <w:numPr>
                <w:ilvl w:val="0"/>
                <w:numId w:val="15"/>
              </w:numPr>
              <w:spacing w:after="60" w:line="240" w:lineRule="auto"/>
              <w:jc w:val="both"/>
              <w:rPr>
                <w:rFonts w:ascii="Times New Roman" w:hAnsi="Times New Roman"/>
              </w:rPr>
            </w:pPr>
            <w:r w:rsidRPr="3EEA2D93">
              <w:rPr>
                <w:rFonts w:ascii="Times New Roman" w:hAnsi="Times New Roman"/>
              </w:rPr>
              <w:t xml:space="preserve">Stowarzyszenia Małej Energetyki Wiatrowej, </w:t>
            </w:r>
          </w:p>
          <w:p w14:paraId="29A5BD58" w14:textId="753A64E6" w:rsidR="001B04AD" w:rsidRPr="00123340" w:rsidRDefault="3EEA2D93" w:rsidP="3EEA2D93">
            <w:pPr>
              <w:pStyle w:val="Akapitzlist"/>
              <w:numPr>
                <w:ilvl w:val="0"/>
                <w:numId w:val="15"/>
              </w:numPr>
              <w:spacing w:after="60" w:line="240" w:lineRule="auto"/>
              <w:jc w:val="both"/>
              <w:rPr>
                <w:rFonts w:ascii="Times New Roman" w:hAnsi="Times New Roman"/>
                <w:spacing w:val="-2"/>
              </w:rPr>
            </w:pPr>
            <w:r w:rsidRPr="3EEA2D93">
              <w:rPr>
                <w:rFonts w:ascii="Times New Roman" w:hAnsi="Times New Roman"/>
              </w:rPr>
              <w:t>Izby Gospodarczej Energetyki i Ochrony Środowiska.</w:t>
            </w:r>
          </w:p>
          <w:p w14:paraId="565DAE29" w14:textId="4B269160" w:rsidR="001B04AD" w:rsidRPr="001D0441" w:rsidRDefault="001B04AD" w:rsidP="001B04AD">
            <w:pPr>
              <w:spacing w:after="60" w:line="240" w:lineRule="auto"/>
              <w:jc w:val="both"/>
              <w:rPr>
                <w:rFonts w:ascii="Times New Roman" w:hAnsi="Times New Roman"/>
                <w:color w:val="000000"/>
                <w:spacing w:val="-2"/>
              </w:rPr>
            </w:pPr>
            <w:r w:rsidRPr="001D0441">
              <w:rPr>
                <w:rFonts w:ascii="Times New Roman" w:hAnsi="Times New Roman"/>
                <w:color w:val="000000"/>
                <w:spacing w:val="-2"/>
              </w:rPr>
              <w:t xml:space="preserve">Projekt </w:t>
            </w:r>
            <w:r w:rsidR="00BD64E7" w:rsidRPr="50316935">
              <w:rPr>
                <w:rFonts w:ascii="Times New Roman" w:hAnsi="Times New Roman"/>
                <w:color w:val="000000" w:themeColor="text1"/>
              </w:rPr>
              <w:t>zosta</w:t>
            </w:r>
            <w:r w:rsidRPr="001D0441">
              <w:rPr>
                <w:rFonts w:ascii="Times New Roman" w:hAnsi="Times New Roman"/>
                <w:color w:val="000000"/>
                <w:spacing w:val="-2"/>
              </w:rPr>
              <w:t xml:space="preserve">ł </w:t>
            </w:r>
            <w:r w:rsidR="00BD64E7" w:rsidRPr="50316935">
              <w:rPr>
                <w:rFonts w:ascii="Times New Roman" w:hAnsi="Times New Roman"/>
                <w:color w:val="000000" w:themeColor="text1"/>
              </w:rPr>
              <w:t xml:space="preserve">przekazany do zaopiniowania </w:t>
            </w:r>
            <w:r>
              <w:rPr>
                <w:rFonts w:ascii="Times New Roman" w:hAnsi="Times New Roman"/>
                <w:color w:val="000000"/>
                <w:spacing w:val="-2"/>
              </w:rPr>
              <w:t>(</w:t>
            </w:r>
            <w:r w:rsidRPr="001D0441">
              <w:rPr>
                <w:rFonts w:ascii="Times New Roman" w:hAnsi="Times New Roman"/>
                <w:color w:val="000000"/>
                <w:spacing w:val="-2"/>
              </w:rPr>
              <w:t xml:space="preserve">na </w:t>
            </w:r>
            <w:r w:rsidR="00BD64E7" w:rsidRPr="50316935">
              <w:rPr>
                <w:rFonts w:ascii="Times New Roman" w:hAnsi="Times New Roman"/>
                <w:color w:val="000000" w:themeColor="text1"/>
              </w:rPr>
              <w:t>21</w:t>
            </w:r>
            <w:r w:rsidRPr="001D0441">
              <w:rPr>
                <w:rFonts w:ascii="Times New Roman" w:hAnsi="Times New Roman"/>
                <w:color w:val="000000"/>
                <w:spacing w:val="-2"/>
              </w:rPr>
              <w:t xml:space="preserve"> dni</w:t>
            </w:r>
            <w:r w:rsidR="5083FD8B" w:rsidRPr="5083FD8B">
              <w:rPr>
                <w:rFonts w:ascii="Times New Roman" w:hAnsi="Times New Roman"/>
                <w:color w:val="000000" w:themeColor="text1"/>
              </w:rPr>
              <w:t>) następującym podmiotom:</w:t>
            </w:r>
          </w:p>
          <w:p w14:paraId="78A9BAF5" w14:textId="06C7EE09" w:rsidR="001B04AD" w:rsidRPr="00E5000F" w:rsidDel="00BD64E7" w:rsidRDefault="001B04AD" w:rsidP="3EEA2D93">
            <w:pPr>
              <w:pStyle w:val="Akapitzlist"/>
              <w:numPr>
                <w:ilvl w:val="0"/>
                <w:numId w:val="16"/>
              </w:numPr>
              <w:spacing w:after="60" w:line="240" w:lineRule="auto"/>
              <w:jc w:val="both"/>
              <w:rPr>
                <w:rFonts w:ascii="Times New Roman" w:hAnsi="Times New Roman"/>
                <w:color w:val="000000"/>
                <w:spacing w:val="-2"/>
              </w:rPr>
            </w:pPr>
            <w:r w:rsidRPr="00BD64E7">
              <w:rPr>
                <w:rFonts w:ascii="Times New Roman" w:hAnsi="Times New Roman"/>
                <w:color w:val="000000"/>
                <w:spacing w:val="-2"/>
              </w:rPr>
              <w:t>Prezes</w:t>
            </w:r>
            <w:r w:rsidR="00BD64E7" w:rsidRPr="00BD64E7">
              <w:rPr>
                <w:rFonts w:ascii="Times New Roman" w:hAnsi="Times New Roman"/>
                <w:color w:val="000000"/>
                <w:spacing w:val="-2"/>
              </w:rPr>
              <w:t>owi</w:t>
            </w:r>
            <w:r w:rsidRPr="00BD64E7">
              <w:rPr>
                <w:rFonts w:ascii="Times New Roman" w:hAnsi="Times New Roman"/>
                <w:color w:val="000000"/>
                <w:spacing w:val="-2"/>
              </w:rPr>
              <w:t xml:space="preserve"> Urzędu Regulacji Energetyki</w:t>
            </w:r>
            <w:r w:rsidR="00BD64E7" w:rsidRPr="00BD64E7">
              <w:rPr>
                <w:rFonts w:ascii="Times New Roman" w:hAnsi="Times New Roman"/>
                <w:color w:val="000000"/>
                <w:spacing w:val="-2"/>
              </w:rPr>
              <w:t>,</w:t>
            </w:r>
          </w:p>
          <w:p w14:paraId="596EE0EF" w14:textId="77777777" w:rsidR="00BD64E7" w:rsidRDefault="001B04AD">
            <w:pPr>
              <w:pStyle w:val="Akapitzlist"/>
              <w:numPr>
                <w:ilvl w:val="0"/>
                <w:numId w:val="16"/>
              </w:numPr>
              <w:spacing w:after="60" w:line="240" w:lineRule="auto"/>
              <w:jc w:val="both"/>
              <w:rPr>
                <w:rFonts w:ascii="Times New Roman" w:hAnsi="Times New Roman"/>
                <w:color w:val="000000"/>
                <w:spacing w:val="-2"/>
              </w:rPr>
            </w:pPr>
            <w:r w:rsidRPr="00BD64E7">
              <w:rPr>
                <w:rFonts w:ascii="Times New Roman" w:hAnsi="Times New Roman"/>
                <w:color w:val="000000"/>
                <w:spacing w:val="-2"/>
              </w:rPr>
              <w:t>Prezes</w:t>
            </w:r>
            <w:r w:rsidR="00BD64E7">
              <w:rPr>
                <w:rFonts w:ascii="Times New Roman" w:hAnsi="Times New Roman"/>
                <w:color w:val="000000"/>
                <w:spacing w:val="-2"/>
              </w:rPr>
              <w:t>owi</w:t>
            </w:r>
            <w:r w:rsidRPr="00BD64E7">
              <w:rPr>
                <w:rFonts w:ascii="Times New Roman" w:hAnsi="Times New Roman"/>
                <w:color w:val="000000"/>
                <w:spacing w:val="-2"/>
              </w:rPr>
              <w:t xml:space="preserve"> Urzędu Ochrony Konkurencji i Konsumentów</w:t>
            </w:r>
            <w:r w:rsidR="00BD64E7">
              <w:rPr>
                <w:rFonts w:ascii="Times New Roman" w:hAnsi="Times New Roman"/>
                <w:color w:val="000000"/>
                <w:spacing w:val="-2"/>
              </w:rPr>
              <w:t>,</w:t>
            </w:r>
          </w:p>
          <w:p w14:paraId="016ABD30" w14:textId="66248FF1" w:rsidR="00DD4704" w:rsidRPr="00BD64E7" w:rsidDel="0098160A" w:rsidRDefault="00BD64E7" w:rsidP="3EEA2D93">
            <w:pPr>
              <w:pStyle w:val="Akapitzlist"/>
              <w:numPr>
                <w:ilvl w:val="0"/>
                <w:numId w:val="16"/>
              </w:numPr>
              <w:spacing w:after="60" w:line="240" w:lineRule="auto"/>
              <w:jc w:val="both"/>
              <w:rPr>
                <w:rFonts w:ascii="Times New Roman" w:hAnsi="Times New Roman"/>
                <w:color w:val="000000"/>
                <w:spacing w:val="-2"/>
              </w:rPr>
            </w:pPr>
            <w:r w:rsidRPr="0098160A">
              <w:rPr>
                <w:rFonts w:ascii="Times New Roman" w:hAnsi="Times New Roman"/>
                <w:color w:val="000000"/>
                <w:spacing w:val="-2"/>
              </w:rPr>
              <w:t>Prezes</w:t>
            </w:r>
            <w:r w:rsidR="001B04AD" w:rsidRPr="0098160A">
              <w:rPr>
                <w:rFonts w:ascii="Times New Roman" w:hAnsi="Times New Roman"/>
                <w:color w:val="000000"/>
                <w:spacing w:val="-2"/>
              </w:rPr>
              <w:t>owi</w:t>
            </w:r>
            <w:r w:rsidRPr="0098160A">
              <w:rPr>
                <w:rFonts w:ascii="Times New Roman" w:hAnsi="Times New Roman"/>
                <w:color w:val="000000"/>
                <w:spacing w:val="-2"/>
              </w:rPr>
              <w:t xml:space="preserve"> Urzędu Ochrony Danych Osobowych</w:t>
            </w:r>
            <w:r w:rsidR="00DD4704" w:rsidRPr="0098160A" w:rsidDel="0098160A">
              <w:rPr>
                <w:rFonts w:ascii="Times New Roman" w:hAnsi="Times New Roman"/>
                <w:color w:val="000000"/>
                <w:spacing w:val="-2"/>
              </w:rPr>
              <w:t>,</w:t>
            </w:r>
          </w:p>
          <w:p w14:paraId="30584E72" w14:textId="7C7F4CCA" w:rsidR="001B04AD" w:rsidRPr="0098160A" w:rsidRDefault="00DD4704" w:rsidP="3EEA2D93">
            <w:pPr>
              <w:pStyle w:val="Akapitzlist"/>
              <w:numPr>
                <w:ilvl w:val="0"/>
                <w:numId w:val="16"/>
              </w:numPr>
              <w:spacing w:after="60" w:line="240" w:lineRule="auto"/>
              <w:jc w:val="both"/>
              <w:rPr>
                <w:rFonts w:ascii="Times New Roman" w:hAnsi="Times New Roman"/>
                <w:color w:val="000000"/>
                <w:spacing w:val="-2"/>
              </w:rPr>
            </w:pPr>
            <w:r w:rsidRPr="0098160A">
              <w:rPr>
                <w:rFonts w:ascii="Times New Roman" w:hAnsi="Times New Roman"/>
                <w:color w:val="000000"/>
                <w:spacing w:val="-2"/>
              </w:rPr>
              <w:t>Młodzieżow</w:t>
            </w:r>
            <w:r w:rsidR="0098160A">
              <w:rPr>
                <w:rFonts w:ascii="Times New Roman" w:hAnsi="Times New Roman"/>
                <w:color w:val="000000"/>
                <w:spacing w:val="-2"/>
              </w:rPr>
              <w:t xml:space="preserve">ej </w:t>
            </w:r>
            <w:r w:rsidRPr="0098160A">
              <w:rPr>
                <w:rFonts w:ascii="Times New Roman" w:hAnsi="Times New Roman"/>
                <w:color w:val="000000"/>
                <w:spacing w:val="-2"/>
              </w:rPr>
              <w:t>Rad</w:t>
            </w:r>
            <w:r w:rsidR="0098160A">
              <w:rPr>
                <w:rFonts w:ascii="Times New Roman" w:hAnsi="Times New Roman"/>
                <w:color w:val="000000"/>
                <w:spacing w:val="-2"/>
              </w:rPr>
              <w:t xml:space="preserve">zie </w:t>
            </w:r>
            <w:r w:rsidRPr="0098160A">
              <w:rPr>
                <w:rFonts w:ascii="Times New Roman" w:hAnsi="Times New Roman"/>
                <w:color w:val="000000"/>
                <w:spacing w:val="-2"/>
              </w:rPr>
              <w:t>Klimatyczn</w:t>
            </w:r>
            <w:r w:rsidR="0098160A">
              <w:rPr>
                <w:rFonts w:ascii="Times New Roman" w:hAnsi="Times New Roman"/>
                <w:color w:val="000000"/>
                <w:spacing w:val="-2"/>
              </w:rPr>
              <w:t>ej</w:t>
            </w:r>
            <w:r w:rsidRPr="0098160A">
              <w:rPr>
                <w:rFonts w:ascii="Times New Roman" w:hAnsi="Times New Roman"/>
                <w:color w:val="000000"/>
                <w:spacing w:val="-2"/>
              </w:rPr>
              <w:t xml:space="preserve">. </w:t>
            </w:r>
          </w:p>
          <w:p w14:paraId="3DF45074" w14:textId="77777777" w:rsidR="001B04AD" w:rsidRPr="002E55C4" w:rsidRDefault="001B04AD" w:rsidP="3EEA2D93">
            <w:pPr>
              <w:spacing w:after="60" w:line="240" w:lineRule="auto"/>
              <w:jc w:val="both"/>
              <w:rPr>
                <w:rFonts w:ascii="Times New Roman" w:hAnsi="Times New Roman"/>
                <w:color w:val="000000"/>
                <w:spacing w:val="-2"/>
              </w:rPr>
            </w:pPr>
            <w:r w:rsidRPr="002E55C4">
              <w:rPr>
                <w:rFonts w:ascii="Times New Roman" w:hAnsi="Times New Roman"/>
                <w:color w:val="000000"/>
                <w:spacing w:val="-2"/>
              </w:rPr>
              <w:t xml:space="preserve">Z uwagi na zakres projektu, który nie dotyczy zadań związków zawodowych, projekt nie podlega opiniowaniu przez reprezentatywne związki zawodowe. </w:t>
            </w:r>
          </w:p>
          <w:p w14:paraId="60BF3593" w14:textId="77777777" w:rsidR="001B04AD" w:rsidRDefault="001B04AD" w:rsidP="001B04AD">
            <w:pPr>
              <w:spacing w:after="60" w:line="240" w:lineRule="auto"/>
              <w:jc w:val="both"/>
              <w:rPr>
                <w:rFonts w:ascii="Times New Roman" w:hAnsi="Times New Roman"/>
                <w:color w:val="000000"/>
                <w:spacing w:val="-2"/>
              </w:rPr>
            </w:pPr>
            <w:r w:rsidRPr="002E55C4">
              <w:rPr>
                <w:rFonts w:ascii="Times New Roman" w:hAnsi="Times New Roman"/>
                <w:color w:val="000000"/>
                <w:spacing w:val="-2"/>
              </w:rPr>
              <w:t xml:space="preserve">Z uwagi na zakres projektu, który nie dotyczy praw i interesów związków pracodawców, projekt nie podlega opiniowaniu przez reprezentatywne organizacje pracodawców. </w:t>
            </w:r>
          </w:p>
          <w:p w14:paraId="5BCDA2A8" w14:textId="23E6EA79" w:rsidR="00CC58DE" w:rsidRPr="00585717" w:rsidRDefault="00CC58DE" w:rsidP="001B04AD">
            <w:pPr>
              <w:spacing w:after="60" w:line="240" w:lineRule="auto"/>
              <w:jc w:val="both"/>
              <w:rPr>
                <w:rFonts w:ascii="Times New Roman" w:hAnsi="Times New Roman"/>
                <w:color w:val="000000"/>
                <w:spacing w:val="-2"/>
              </w:rPr>
            </w:pPr>
            <w:r w:rsidRPr="00585717">
              <w:rPr>
                <w:rFonts w:ascii="Times New Roman" w:hAnsi="Times New Roman"/>
                <w:color w:val="000000"/>
                <w:spacing w:val="-2"/>
              </w:rPr>
              <w:t>Początkowo planowano opiniować projekt z Komisją Wspólną Rządu</w:t>
            </w:r>
            <w:r w:rsidR="3EEA2D93" w:rsidRPr="3EEA2D93">
              <w:rPr>
                <w:rFonts w:ascii="Times New Roman" w:hAnsi="Times New Roman"/>
                <w:color w:val="000000" w:themeColor="text1"/>
              </w:rPr>
              <w:t xml:space="preserve"> i Samorządu Terytorialnego, ale na skutek zmian </w:t>
            </w:r>
            <w:r w:rsidR="6B28E8E2" w:rsidRPr="6B28E8E2">
              <w:rPr>
                <w:rFonts w:ascii="Times New Roman" w:hAnsi="Times New Roman"/>
                <w:color w:val="000000" w:themeColor="text1"/>
              </w:rPr>
              <w:t>w projekcie ustawy dot. rezygnacji z uregulowań planów zaopatrzenia w ciepło</w:t>
            </w:r>
            <w:r w:rsidR="3EEA2D93" w:rsidRPr="3EEA2D93">
              <w:rPr>
                <w:rFonts w:ascii="Times New Roman" w:hAnsi="Times New Roman"/>
                <w:color w:val="000000" w:themeColor="text1"/>
              </w:rPr>
              <w:t>, projekt ostatecznie nie podlegał opiniowaniu przez Komisję Wspólną Rządu i Samorządu Terytorialnego, gdyż nie dotyczy on spraw związanych</w:t>
            </w:r>
            <w:r>
              <w:rPr>
                <w:rFonts w:ascii="Times New Roman" w:hAnsi="Times New Roman"/>
                <w:color w:val="000000"/>
                <w:spacing w:val="-2"/>
              </w:rPr>
              <w:t xml:space="preserve"> z </w:t>
            </w:r>
            <w:r w:rsidRPr="00585717">
              <w:rPr>
                <w:rFonts w:ascii="Times New Roman" w:hAnsi="Times New Roman"/>
                <w:color w:val="000000"/>
                <w:spacing w:val="-2"/>
              </w:rPr>
              <w:t>samorządem terytorialnym,</w:t>
            </w:r>
            <w:r>
              <w:rPr>
                <w:rFonts w:ascii="Times New Roman" w:hAnsi="Times New Roman"/>
                <w:color w:val="000000"/>
                <w:spacing w:val="-2"/>
              </w:rPr>
              <w:t xml:space="preserve"> o </w:t>
            </w:r>
            <w:r w:rsidRPr="00585717">
              <w:rPr>
                <w:rFonts w:ascii="Times New Roman" w:hAnsi="Times New Roman"/>
                <w:color w:val="000000"/>
                <w:spacing w:val="-2"/>
              </w:rPr>
              <w:t>których mowa</w:t>
            </w:r>
            <w:r>
              <w:rPr>
                <w:rFonts w:ascii="Times New Roman" w:hAnsi="Times New Roman"/>
                <w:color w:val="000000"/>
                <w:spacing w:val="-2"/>
              </w:rPr>
              <w:t xml:space="preserve"> w </w:t>
            </w:r>
            <w:r w:rsidRPr="00585717">
              <w:rPr>
                <w:rFonts w:ascii="Times New Roman" w:hAnsi="Times New Roman"/>
                <w:color w:val="000000"/>
                <w:spacing w:val="-2"/>
              </w:rPr>
              <w:t>ustawie</w:t>
            </w:r>
            <w:r>
              <w:rPr>
                <w:rFonts w:ascii="Times New Roman" w:hAnsi="Times New Roman"/>
                <w:color w:val="000000"/>
                <w:spacing w:val="-2"/>
              </w:rPr>
              <w:t xml:space="preserve"> z </w:t>
            </w:r>
            <w:r w:rsidRPr="00585717">
              <w:rPr>
                <w:rFonts w:ascii="Times New Roman" w:hAnsi="Times New Roman"/>
                <w:color w:val="000000"/>
                <w:spacing w:val="-2"/>
              </w:rPr>
              <w:t>dnia 6 maja 2005 r.</w:t>
            </w:r>
            <w:r>
              <w:rPr>
                <w:rFonts w:ascii="Times New Roman" w:hAnsi="Times New Roman"/>
                <w:color w:val="000000"/>
                <w:spacing w:val="-2"/>
              </w:rPr>
              <w:t xml:space="preserve"> o </w:t>
            </w:r>
            <w:r w:rsidRPr="00585717">
              <w:rPr>
                <w:rFonts w:ascii="Times New Roman" w:hAnsi="Times New Roman"/>
                <w:color w:val="000000"/>
                <w:spacing w:val="-2"/>
              </w:rPr>
              <w:t>Komisji Wspólnej Rządu</w:t>
            </w:r>
            <w:r>
              <w:rPr>
                <w:rFonts w:ascii="Times New Roman" w:hAnsi="Times New Roman"/>
                <w:color w:val="000000"/>
                <w:spacing w:val="-2"/>
              </w:rPr>
              <w:t xml:space="preserve"> i </w:t>
            </w:r>
            <w:r w:rsidRPr="00585717">
              <w:rPr>
                <w:rFonts w:ascii="Times New Roman" w:hAnsi="Times New Roman"/>
                <w:color w:val="000000"/>
                <w:spacing w:val="-2"/>
              </w:rPr>
              <w:t>Samorządu Terytorialnego oraz</w:t>
            </w:r>
            <w:r>
              <w:rPr>
                <w:rFonts w:ascii="Times New Roman" w:hAnsi="Times New Roman"/>
                <w:color w:val="000000"/>
                <w:spacing w:val="-2"/>
              </w:rPr>
              <w:t xml:space="preserve"> o </w:t>
            </w:r>
            <w:r w:rsidRPr="00585717">
              <w:rPr>
                <w:rFonts w:ascii="Times New Roman" w:hAnsi="Times New Roman"/>
                <w:color w:val="000000"/>
                <w:spacing w:val="-2"/>
              </w:rPr>
              <w:t>przedstawicielach Rzeczypospolitej Polskiej</w:t>
            </w:r>
            <w:r>
              <w:rPr>
                <w:rFonts w:ascii="Times New Roman" w:hAnsi="Times New Roman"/>
                <w:color w:val="000000"/>
                <w:spacing w:val="-2"/>
              </w:rPr>
              <w:t xml:space="preserve"> w </w:t>
            </w:r>
            <w:r w:rsidRPr="00585717">
              <w:rPr>
                <w:rFonts w:ascii="Times New Roman" w:hAnsi="Times New Roman"/>
                <w:color w:val="000000"/>
                <w:spacing w:val="-2"/>
              </w:rPr>
              <w:t>Komitecie Regionów Unii Europejskiej (Dz.</w:t>
            </w:r>
            <w:r>
              <w:rPr>
                <w:rFonts w:ascii="Times New Roman" w:hAnsi="Times New Roman"/>
                <w:color w:val="000000"/>
                <w:spacing w:val="-2"/>
              </w:rPr>
              <w:t xml:space="preserve"> </w:t>
            </w:r>
            <w:r w:rsidRPr="00585717">
              <w:rPr>
                <w:rFonts w:ascii="Times New Roman" w:hAnsi="Times New Roman"/>
                <w:color w:val="000000"/>
                <w:spacing w:val="-2"/>
              </w:rPr>
              <w:t xml:space="preserve">U. </w:t>
            </w:r>
            <w:r>
              <w:rPr>
                <w:rFonts w:ascii="Times New Roman" w:hAnsi="Times New Roman"/>
                <w:color w:val="000000"/>
                <w:spacing w:val="-2"/>
              </w:rPr>
              <w:t xml:space="preserve">z 2024 r. </w:t>
            </w:r>
            <w:r w:rsidRPr="00585717">
              <w:rPr>
                <w:rFonts w:ascii="Times New Roman" w:hAnsi="Times New Roman"/>
                <w:color w:val="000000"/>
                <w:spacing w:val="-2"/>
              </w:rPr>
              <w:t>poz. 9</w:t>
            </w:r>
            <w:r w:rsidR="006A5FF9">
              <w:rPr>
                <w:rFonts w:ascii="Times New Roman" w:hAnsi="Times New Roman"/>
                <w:color w:val="000000"/>
                <w:spacing w:val="-2"/>
              </w:rPr>
              <w:t>49</w:t>
            </w:r>
            <w:r w:rsidRPr="00585717">
              <w:rPr>
                <w:rFonts w:ascii="Times New Roman" w:hAnsi="Times New Roman"/>
                <w:color w:val="000000"/>
                <w:spacing w:val="-2"/>
              </w:rPr>
              <w:t>).</w:t>
            </w:r>
          </w:p>
          <w:p w14:paraId="67A9CC73" w14:textId="41EC4493" w:rsidR="00FB1CE0" w:rsidRPr="00585717" w:rsidRDefault="00FB1CE0" w:rsidP="006B5477">
            <w:pPr>
              <w:spacing w:after="60" w:line="240" w:lineRule="auto"/>
              <w:jc w:val="both"/>
              <w:rPr>
                <w:rFonts w:ascii="Times New Roman" w:hAnsi="Times New Roman"/>
                <w:color w:val="000000"/>
                <w:spacing w:val="-2"/>
              </w:rPr>
            </w:pPr>
            <w:r w:rsidRPr="00585717">
              <w:rPr>
                <w:rFonts w:ascii="Times New Roman" w:hAnsi="Times New Roman"/>
                <w:color w:val="000000"/>
                <w:spacing w:val="-2"/>
              </w:rPr>
              <w:t>Projekt nie dotyczy spraw,</w:t>
            </w:r>
            <w:r w:rsidR="006C1CFF">
              <w:rPr>
                <w:rFonts w:ascii="Times New Roman" w:hAnsi="Times New Roman"/>
                <w:color w:val="000000"/>
                <w:spacing w:val="-2"/>
              </w:rPr>
              <w:t xml:space="preserve"> o </w:t>
            </w:r>
            <w:r w:rsidRPr="00585717">
              <w:rPr>
                <w:rFonts w:ascii="Times New Roman" w:hAnsi="Times New Roman"/>
                <w:color w:val="000000"/>
                <w:spacing w:val="-2"/>
              </w:rPr>
              <w:t>których mowa</w:t>
            </w:r>
            <w:r w:rsidR="006C1CFF">
              <w:rPr>
                <w:rFonts w:ascii="Times New Roman" w:hAnsi="Times New Roman"/>
                <w:color w:val="000000"/>
                <w:spacing w:val="-2"/>
              </w:rPr>
              <w:t xml:space="preserve"> w </w:t>
            </w:r>
            <w:r w:rsidRPr="00585717">
              <w:rPr>
                <w:rFonts w:ascii="Times New Roman" w:hAnsi="Times New Roman"/>
                <w:color w:val="000000"/>
                <w:spacing w:val="-2"/>
              </w:rPr>
              <w:t>art. 1 ustawy</w:t>
            </w:r>
            <w:r w:rsidR="006C1CFF">
              <w:rPr>
                <w:rFonts w:ascii="Times New Roman" w:hAnsi="Times New Roman"/>
                <w:color w:val="000000"/>
                <w:spacing w:val="-2"/>
              </w:rPr>
              <w:t xml:space="preserve"> z </w:t>
            </w:r>
            <w:r w:rsidRPr="00585717">
              <w:rPr>
                <w:rFonts w:ascii="Times New Roman" w:hAnsi="Times New Roman"/>
                <w:color w:val="000000"/>
                <w:spacing w:val="-2"/>
              </w:rPr>
              <w:t>dnia 24 lipca 2015 r.</w:t>
            </w:r>
            <w:r w:rsidR="006C1CFF">
              <w:rPr>
                <w:rFonts w:ascii="Times New Roman" w:hAnsi="Times New Roman"/>
                <w:color w:val="000000"/>
                <w:spacing w:val="-2"/>
              </w:rPr>
              <w:t xml:space="preserve"> o </w:t>
            </w:r>
            <w:r w:rsidRPr="00585717">
              <w:rPr>
                <w:rFonts w:ascii="Times New Roman" w:hAnsi="Times New Roman"/>
                <w:color w:val="000000"/>
                <w:spacing w:val="-2"/>
              </w:rPr>
              <w:t>Radzie Dialogu Społecznego</w:t>
            </w:r>
            <w:r w:rsidR="006C1CFF">
              <w:rPr>
                <w:rFonts w:ascii="Times New Roman" w:hAnsi="Times New Roman"/>
                <w:color w:val="000000"/>
                <w:spacing w:val="-2"/>
              </w:rPr>
              <w:t xml:space="preserve"> i </w:t>
            </w:r>
            <w:r w:rsidRPr="00585717">
              <w:rPr>
                <w:rFonts w:ascii="Times New Roman" w:hAnsi="Times New Roman"/>
                <w:color w:val="000000"/>
                <w:spacing w:val="-2"/>
              </w:rPr>
              <w:t>innych instytucj</w:t>
            </w:r>
            <w:r w:rsidR="00AA3C2A">
              <w:rPr>
                <w:rFonts w:ascii="Times New Roman" w:hAnsi="Times New Roman"/>
                <w:color w:val="000000"/>
                <w:spacing w:val="-2"/>
              </w:rPr>
              <w:t xml:space="preserve">ach </w:t>
            </w:r>
            <w:r w:rsidRPr="00585717">
              <w:rPr>
                <w:rFonts w:ascii="Times New Roman" w:hAnsi="Times New Roman"/>
                <w:color w:val="000000"/>
                <w:spacing w:val="-2"/>
              </w:rPr>
              <w:t>dialogu społecznego (Dz.</w:t>
            </w:r>
            <w:r w:rsidR="00AA3C2A">
              <w:rPr>
                <w:rFonts w:ascii="Times New Roman" w:hAnsi="Times New Roman"/>
                <w:color w:val="000000"/>
                <w:spacing w:val="-2"/>
              </w:rPr>
              <w:t xml:space="preserve"> </w:t>
            </w:r>
            <w:r w:rsidRPr="00585717">
              <w:rPr>
                <w:rFonts w:ascii="Times New Roman" w:hAnsi="Times New Roman"/>
                <w:color w:val="000000"/>
                <w:spacing w:val="-2"/>
              </w:rPr>
              <w:t>U.</w:t>
            </w:r>
            <w:r w:rsidR="006C1CFF">
              <w:rPr>
                <w:rFonts w:ascii="Times New Roman" w:hAnsi="Times New Roman"/>
                <w:color w:val="000000"/>
                <w:spacing w:val="-2"/>
              </w:rPr>
              <w:t xml:space="preserve"> z </w:t>
            </w:r>
            <w:r w:rsidRPr="00585717">
              <w:rPr>
                <w:rFonts w:ascii="Times New Roman" w:hAnsi="Times New Roman"/>
                <w:color w:val="000000"/>
                <w:spacing w:val="-2"/>
              </w:rPr>
              <w:t>2018 r. poz. 2232</w:t>
            </w:r>
            <w:r w:rsidR="00AA3C2A">
              <w:rPr>
                <w:rFonts w:ascii="Times New Roman" w:hAnsi="Times New Roman"/>
                <w:color w:val="000000"/>
                <w:spacing w:val="-2"/>
              </w:rPr>
              <w:t>, z późn. zm.</w:t>
            </w:r>
            <w:r w:rsidRPr="00585717">
              <w:rPr>
                <w:rFonts w:ascii="Times New Roman" w:hAnsi="Times New Roman"/>
                <w:color w:val="000000"/>
                <w:spacing w:val="-2"/>
              </w:rPr>
              <w:t>), wobec czego nie wymaga zaopiniowania przez Radę Dialogu Społecznego.</w:t>
            </w:r>
          </w:p>
          <w:p w14:paraId="605B1953" w14:textId="2B8E3888" w:rsidR="00FB1CE0" w:rsidRDefault="00FB1CE0" w:rsidP="006B5477">
            <w:pPr>
              <w:spacing w:after="60" w:line="240" w:lineRule="auto"/>
              <w:jc w:val="both"/>
              <w:rPr>
                <w:rFonts w:ascii="Times New Roman" w:hAnsi="Times New Roman"/>
                <w:color w:val="000000"/>
                <w:spacing w:val="-2"/>
              </w:rPr>
            </w:pPr>
            <w:r w:rsidRPr="00585717">
              <w:rPr>
                <w:rFonts w:ascii="Times New Roman" w:hAnsi="Times New Roman"/>
                <w:color w:val="000000"/>
                <w:spacing w:val="-2"/>
              </w:rPr>
              <w:t xml:space="preserve">Projekt </w:t>
            </w:r>
            <w:r w:rsidR="006D7CCB">
              <w:rPr>
                <w:rFonts w:ascii="Times New Roman" w:hAnsi="Times New Roman"/>
                <w:color w:val="000000"/>
                <w:spacing w:val="-2"/>
              </w:rPr>
              <w:t xml:space="preserve">ustawy </w:t>
            </w:r>
            <w:r w:rsidRPr="00585717">
              <w:rPr>
                <w:rFonts w:ascii="Times New Roman" w:hAnsi="Times New Roman"/>
                <w:color w:val="000000"/>
                <w:spacing w:val="-2"/>
              </w:rPr>
              <w:t>nie wymaga przedstawienia właściwym instytucjom</w:t>
            </w:r>
            <w:r w:rsidR="006C1CFF">
              <w:rPr>
                <w:rFonts w:ascii="Times New Roman" w:hAnsi="Times New Roman"/>
                <w:color w:val="000000"/>
                <w:spacing w:val="-2"/>
              </w:rPr>
              <w:t xml:space="preserve"> i </w:t>
            </w:r>
            <w:r w:rsidRPr="00585717">
              <w:rPr>
                <w:rFonts w:ascii="Times New Roman" w:hAnsi="Times New Roman"/>
                <w:color w:val="000000"/>
                <w:spacing w:val="-2"/>
              </w:rPr>
              <w:t>organom Unii Europejskiej,</w:t>
            </w:r>
            <w:r w:rsidR="006C1CFF">
              <w:rPr>
                <w:rFonts w:ascii="Times New Roman" w:hAnsi="Times New Roman"/>
                <w:color w:val="000000"/>
                <w:spacing w:val="-2"/>
              </w:rPr>
              <w:t xml:space="preserve"> w </w:t>
            </w:r>
            <w:r w:rsidRPr="00585717">
              <w:rPr>
                <w:rFonts w:ascii="Times New Roman" w:hAnsi="Times New Roman"/>
                <w:color w:val="000000"/>
                <w:spacing w:val="-2"/>
              </w:rPr>
              <w:t>tym Europejskiemu Bankowi Centralnemu, celem uzyskania opinii, dokonania powiadomienia, konsultacji albo uzgodnienia projektu.</w:t>
            </w:r>
          </w:p>
          <w:p w14:paraId="37650A94" w14:textId="19B062B7" w:rsidR="0002033C" w:rsidRPr="00585717" w:rsidRDefault="00FB1CE0" w:rsidP="006B5477">
            <w:pPr>
              <w:spacing w:after="60" w:line="240" w:lineRule="auto"/>
              <w:jc w:val="both"/>
              <w:rPr>
                <w:rFonts w:ascii="Times New Roman" w:hAnsi="Times New Roman"/>
                <w:color w:val="000000"/>
                <w:spacing w:val="-2"/>
              </w:rPr>
            </w:pPr>
            <w:r w:rsidRPr="00585717">
              <w:rPr>
                <w:rFonts w:ascii="Times New Roman" w:hAnsi="Times New Roman"/>
                <w:color w:val="000000"/>
                <w:spacing w:val="-2"/>
              </w:rPr>
              <w:lastRenderedPageBreak/>
              <w:t>Wyniki opiniowania</w:t>
            </w:r>
            <w:r w:rsidR="006C1CFF">
              <w:rPr>
                <w:rFonts w:ascii="Times New Roman" w:hAnsi="Times New Roman"/>
                <w:color w:val="000000"/>
                <w:spacing w:val="-2"/>
              </w:rPr>
              <w:t xml:space="preserve"> i </w:t>
            </w:r>
            <w:r w:rsidRPr="00585717">
              <w:rPr>
                <w:rFonts w:ascii="Times New Roman" w:hAnsi="Times New Roman"/>
                <w:color w:val="000000"/>
                <w:spacing w:val="-2"/>
              </w:rPr>
              <w:t>konsultacji publicznych zosta</w:t>
            </w:r>
            <w:r w:rsidR="00F2288E">
              <w:rPr>
                <w:rFonts w:ascii="Times New Roman" w:hAnsi="Times New Roman"/>
                <w:color w:val="000000"/>
                <w:spacing w:val="-2"/>
              </w:rPr>
              <w:t xml:space="preserve">ły </w:t>
            </w:r>
            <w:r w:rsidRPr="00585717">
              <w:rPr>
                <w:rFonts w:ascii="Times New Roman" w:hAnsi="Times New Roman"/>
                <w:color w:val="000000"/>
                <w:spacing w:val="-2"/>
              </w:rPr>
              <w:t>omówione</w:t>
            </w:r>
            <w:r w:rsidR="006C1CFF">
              <w:rPr>
                <w:rFonts w:ascii="Times New Roman" w:hAnsi="Times New Roman"/>
                <w:color w:val="000000"/>
                <w:spacing w:val="-2"/>
              </w:rPr>
              <w:t xml:space="preserve"> w raporcie</w:t>
            </w:r>
            <w:r w:rsidRPr="00585717">
              <w:rPr>
                <w:rFonts w:ascii="Times New Roman" w:hAnsi="Times New Roman"/>
                <w:color w:val="000000"/>
                <w:spacing w:val="-2"/>
              </w:rPr>
              <w:t xml:space="preserve"> z </w:t>
            </w:r>
            <w:r w:rsidR="006C1CFF">
              <w:rPr>
                <w:rFonts w:ascii="Times New Roman" w:hAnsi="Times New Roman"/>
                <w:color w:val="000000"/>
                <w:spacing w:val="-2"/>
              </w:rPr>
              <w:t>opiniowania</w:t>
            </w:r>
            <w:r w:rsidRPr="00585717">
              <w:rPr>
                <w:rFonts w:ascii="Times New Roman" w:hAnsi="Times New Roman"/>
                <w:color w:val="000000"/>
                <w:spacing w:val="-2"/>
              </w:rPr>
              <w:t xml:space="preserve"> i konsultacji publicznych udostępnionym na stronie Rządowego Centrum Legislacji,</w:t>
            </w:r>
            <w:r w:rsidR="5083FD8B" w:rsidRPr="5083FD8B">
              <w:rPr>
                <w:rFonts w:ascii="Times New Roman" w:hAnsi="Times New Roman"/>
                <w:color w:val="000000" w:themeColor="text1"/>
              </w:rPr>
              <w:t xml:space="preserve"> w zakładce Rządowy Proces Legislacyjny.</w:t>
            </w:r>
          </w:p>
        </w:tc>
      </w:tr>
      <w:tr w:rsidR="006A701A" w:rsidRPr="00585717" w14:paraId="4C526A19" w14:textId="77777777" w:rsidTr="00F9792E">
        <w:trPr>
          <w:trHeight w:val="300"/>
        </w:trPr>
        <w:tc>
          <w:tcPr>
            <w:tcW w:w="11228" w:type="dxa"/>
            <w:gridSpan w:val="22"/>
            <w:shd w:val="clear" w:color="auto" w:fill="99CCFF"/>
            <w:vAlign w:val="center"/>
          </w:tcPr>
          <w:p w14:paraId="35064358" w14:textId="77777777" w:rsidR="006A701A" w:rsidRPr="00585717" w:rsidRDefault="5083FD8B" w:rsidP="5083FD8B">
            <w:pPr>
              <w:numPr>
                <w:ilvl w:val="0"/>
                <w:numId w:val="1"/>
              </w:numPr>
              <w:spacing w:before="60" w:after="60" w:line="240" w:lineRule="auto"/>
              <w:ind w:left="318" w:hanging="284"/>
              <w:jc w:val="both"/>
              <w:rPr>
                <w:rFonts w:ascii="Times New Roman" w:hAnsi="Times New Roman"/>
                <w:b/>
                <w:bCs/>
                <w:color w:val="000000"/>
              </w:rPr>
            </w:pPr>
            <w:r w:rsidRPr="5083FD8B">
              <w:rPr>
                <w:rFonts w:ascii="Times New Roman" w:hAnsi="Times New Roman"/>
                <w:b/>
                <w:bCs/>
                <w:color w:val="000000" w:themeColor="text1"/>
              </w:rPr>
              <w:lastRenderedPageBreak/>
              <w:t xml:space="preserve"> Wpływ na sektor finansów publicznych</w:t>
            </w:r>
          </w:p>
        </w:tc>
      </w:tr>
      <w:tr w:rsidR="006F1D3B" w14:paraId="3F9A19A4" w14:textId="77777777" w:rsidTr="00F9792E">
        <w:trPr>
          <w:trHeight w:val="142"/>
        </w:trPr>
        <w:tc>
          <w:tcPr>
            <w:tcW w:w="2994" w:type="dxa"/>
            <w:gridSpan w:val="6"/>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E6972" w14:textId="77777777" w:rsidR="006F1D3B" w:rsidRDefault="006F1D3B" w:rsidP="005938DC">
            <w:pPr>
              <w:spacing w:before="40" w:after="40"/>
              <w:rPr>
                <w:rFonts w:ascii="Times New Roman" w:hAnsi="Times New Roman"/>
                <w:i/>
                <w:color w:val="000000"/>
                <w:sz w:val="21"/>
                <w:szCs w:val="21"/>
              </w:rPr>
            </w:pPr>
            <w:r>
              <w:rPr>
                <w:rFonts w:ascii="Times New Roman" w:hAnsi="Times New Roman"/>
                <w:color w:val="000000"/>
                <w:sz w:val="21"/>
                <w:szCs w:val="21"/>
              </w:rPr>
              <w:t>(ceny stałe z 2024 r.)</w:t>
            </w:r>
          </w:p>
        </w:tc>
        <w:tc>
          <w:tcPr>
            <w:tcW w:w="8234" w:type="dxa"/>
            <w:gridSpan w:val="16"/>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FEB7F" w14:textId="77777777" w:rsidR="006F1D3B" w:rsidRDefault="006F1D3B" w:rsidP="005938DC">
            <w:pPr>
              <w:spacing w:before="40" w:after="40" w:line="240" w:lineRule="auto"/>
              <w:jc w:val="center"/>
              <w:rPr>
                <w:rFonts w:ascii="Times New Roman" w:hAnsi="Times New Roman"/>
                <w:i/>
                <w:color w:val="000000"/>
                <w:spacing w:val="-2"/>
                <w:sz w:val="21"/>
                <w:szCs w:val="21"/>
              </w:rPr>
            </w:pPr>
            <w:r>
              <w:rPr>
                <w:rFonts w:ascii="Times New Roman" w:hAnsi="Times New Roman"/>
                <w:color w:val="000000"/>
                <w:sz w:val="21"/>
                <w:szCs w:val="21"/>
              </w:rPr>
              <w:t>Skutki w okresie 10 lat od wejścia w życie zmian [mln zł]</w:t>
            </w:r>
          </w:p>
        </w:tc>
      </w:tr>
      <w:tr w:rsidR="006F1D3B" w14:paraId="30AF675A" w14:textId="77777777" w:rsidTr="006F1D3B">
        <w:trPr>
          <w:trHeight w:val="142"/>
        </w:trPr>
        <w:tc>
          <w:tcPr>
            <w:tcW w:w="2994" w:type="dxa"/>
            <w:gridSpan w:val="6"/>
            <w:vMerge/>
            <w:vAlign w:val="center"/>
            <w:hideMark/>
          </w:tcPr>
          <w:p w14:paraId="15D66C64" w14:textId="77777777" w:rsidR="006F1D3B" w:rsidRDefault="006F1D3B" w:rsidP="005938DC">
            <w:pPr>
              <w:spacing w:line="240" w:lineRule="auto"/>
              <w:rPr>
                <w:rFonts w:ascii="Times New Roman" w:hAnsi="Times New Roman"/>
                <w:i/>
                <w:color w:val="000000"/>
                <w:sz w:val="21"/>
                <w:szCs w:val="21"/>
              </w:rPr>
            </w:pP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08FA90"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815609"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1</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CE4414"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2</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167E92"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3</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7026F92"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7F0749"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74DCA"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6</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802927"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7</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B7B73A"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FD01DD"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3D544D" w14:textId="77777777" w:rsidR="006F1D3B" w:rsidRDefault="006F1D3B" w:rsidP="005938DC">
            <w:pPr>
              <w:spacing w:line="240" w:lineRule="auto"/>
              <w:jc w:val="center"/>
              <w:rPr>
                <w:rFonts w:ascii="Times New Roman" w:hAnsi="Times New Roman"/>
                <w:color w:val="000000"/>
                <w:sz w:val="21"/>
                <w:szCs w:val="21"/>
              </w:rPr>
            </w:pPr>
            <w:r>
              <w:rPr>
                <w:rFonts w:ascii="Times New Roman" w:hAnsi="Times New Roman"/>
                <w:color w:val="000000"/>
                <w:sz w:val="21"/>
                <w:szCs w:val="21"/>
              </w:rPr>
              <w:t>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7DFB9" w14:textId="77777777" w:rsidR="006F1D3B" w:rsidRDefault="006F1D3B" w:rsidP="005938DC">
            <w:pPr>
              <w:spacing w:before="40" w:after="40" w:line="240" w:lineRule="auto"/>
              <w:jc w:val="center"/>
              <w:rPr>
                <w:rFonts w:ascii="Times New Roman" w:hAnsi="Times New Roman"/>
                <w:i/>
                <w:color w:val="000000"/>
                <w:spacing w:val="-2"/>
                <w:sz w:val="21"/>
                <w:szCs w:val="21"/>
              </w:rPr>
            </w:pPr>
            <w:r>
              <w:rPr>
                <w:rFonts w:ascii="Times New Roman" w:hAnsi="Times New Roman"/>
                <w:i/>
                <w:color w:val="000000"/>
                <w:spacing w:val="-2"/>
                <w:sz w:val="21"/>
                <w:szCs w:val="21"/>
              </w:rPr>
              <w:t>Łącznie (0-10)</w:t>
            </w:r>
          </w:p>
        </w:tc>
      </w:tr>
      <w:tr w:rsidR="006F1D3B" w14:paraId="10AC813C" w14:textId="77777777" w:rsidTr="006F1D3B">
        <w:trPr>
          <w:trHeight w:val="321"/>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F972FF" w14:textId="77777777" w:rsidR="006F1D3B" w:rsidRDefault="006F1D3B" w:rsidP="005938DC">
            <w:pPr>
              <w:spacing w:line="240" w:lineRule="auto"/>
              <w:rPr>
                <w:rFonts w:ascii="Times New Roman" w:hAnsi="Times New Roman"/>
                <w:color w:val="000000"/>
                <w:sz w:val="21"/>
                <w:szCs w:val="21"/>
              </w:rPr>
            </w:pPr>
            <w:r>
              <w:rPr>
                <w:rFonts w:ascii="Times New Roman" w:hAnsi="Times New Roman"/>
                <w:b/>
                <w:color w:val="000000"/>
                <w:sz w:val="21"/>
                <w:szCs w:val="21"/>
              </w:rPr>
              <w:t>Dochody ogółem</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DBD6CC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070263A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B616A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1909AE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926DC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8A331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D63A3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33EE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11A46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DCAD8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5F9F10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A08359" w14:textId="77777777" w:rsidR="006F1D3B" w:rsidRDefault="006F1D3B" w:rsidP="005938DC">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6F1D3B" w14:paraId="2DB34616" w14:textId="77777777" w:rsidTr="006F1D3B">
        <w:trPr>
          <w:trHeight w:val="321"/>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B2998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budżet państwa</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23B8D33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048B5D7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8CE80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45ADE4D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30E63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FDC61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BA4697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6E0A2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87C4B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09399A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97B1D7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276C07" w14:textId="77777777" w:rsidR="006F1D3B" w:rsidRDefault="006F1D3B" w:rsidP="005938DC">
            <w:pPr>
              <w:spacing w:line="240" w:lineRule="auto"/>
              <w:rPr>
                <w:rFonts w:ascii="Times New Roman" w:hAnsi="Times New Roman"/>
                <w:color w:val="000000"/>
                <w:spacing w:val="-2"/>
                <w:sz w:val="21"/>
                <w:szCs w:val="21"/>
              </w:rPr>
            </w:pPr>
            <w:r>
              <w:rPr>
                <w:rFonts w:ascii="Times New Roman" w:hAnsi="Times New Roman"/>
                <w:color w:val="000000"/>
                <w:spacing w:val="-2"/>
                <w:sz w:val="21"/>
                <w:szCs w:val="21"/>
              </w:rPr>
              <w:t>0</w:t>
            </w:r>
          </w:p>
        </w:tc>
      </w:tr>
      <w:tr w:rsidR="006F1D3B" w14:paraId="569330A2" w14:textId="77777777" w:rsidTr="006F1D3B">
        <w:trPr>
          <w:trHeight w:val="344"/>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21E7A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JST</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33C0055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89901F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ED3F2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C1CD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0A8ED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8168CD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252F6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98577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029E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0353DB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C8BF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336D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6F1D3B" w14:paraId="70413E90" w14:textId="77777777" w:rsidTr="006F1D3B">
        <w:trPr>
          <w:trHeight w:val="344"/>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0FF10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pozostałe jednostki (oddzielnie)</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B91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49C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C249A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FACB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E27CD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339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56331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F3E00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6E6A6D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9A68D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4831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6607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6F1D3B" w14:paraId="13190270" w14:textId="77777777" w:rsidTr="006F1D3B">
        <w:trPr>
          <w:trHeight w:val="330"/>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F17277" w14:textId="77777777" w:rsidR="006F1D3B" w:rsidRDefault="006F1D3B" w:rsidP="005938DC">
            <w:pPr>
              <w:spacing w:line="240" w:lineRule="auto"/>
              <w:rPr>
                <w:rFonts w:ascii="Times New Roman" w:hAnsi="Times New Roman"/>
                <w:color w:val="000000"/>
                <w:sz w:val="21"/>
                <w:szCs w:val="21"/>
              </w:rPr>
            </w:pPr>
            <w:r>
              <w:rPr>
                <w:rFonts w:ascii="Times New Roman" w:hAnsi="Times New Roman"/>
                <w:b/>
                <w:color w:val="000000"/>
                <w:sz w:val="21"/>
                <w:szCs w:val="21"/>
              </w:rPr>
              <w:t>Wydatki ogółem</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C14E59" w14:textId="77777777" w:rsidR="006F1D3B" w:rsidRDefault="006F1D3B" w:rsidP="005938DC">
            <w:pPr>
              <w:spacing w:line="240" w:lineRule="auto"/>
              <w:rPr>
                <w:rFonts w:ascii="Times New Roman" w:hAnsi="Times New Roman"/>
                <w:color w:val="000000"/>
                <w:sz w:val="21"/>
                <w:szCs w:val="21"/>
              </w:rPr>
            </w:pPr>
            <w:r w:rsidRPr="57F8A5B8">
              <w:rPr>
                <w:rFonts w:ascii="Times New Roman" w:hAnsi="Times New Roman"/>
                <w:color w:val="000000" w:themeColor="text1"/>
                <w:sz w:val="21"/>
                <w:szCs w:val="21"/>
              </w:rPr>
              <w:t>15,9</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75D6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F75E0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15,7</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E5CE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15,8</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ECC2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AE3E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D54EB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96E7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F969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1AE2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39D1D" w14:textId="77777777" w:rsidR="006F1D3B" w:rsidRDefault="006F1D3B" w:rsidP="005938DC">
            <w:pPr>
              <w:spacing w:line="240" w:lineRule="auto"/>
              <w:rPr>
                <w:rFonts w:ascii="Times New Roman" w:hAnsi="Times New Roman"/>
                <w:color w:val="000000"/>
                <w:sz w:val="21"/>
                <w:szCs w:val="21"/>
              </w:rPr>
            </w:pPr>
            <w:r w:rsidRPr="6D86CC32">
              <w:rPr>
                <w:rFonts w:ascii="Times New Roman" w:hAnsi="Times New Roman"/>
                <w:color w:val="000000" w:themeColor="text1"/>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F0DD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159,7</w:t>
            </w:r>
          </w:p>
        </w:tc>
      </w:tr>
      <w:tr w:rsidR="006F1D3B" w14:paraId="193CEC2B" w14:textId="77777777" w:rsidTr="006F1D3B">
        <w:trPr>
          <w:trHeight w:val="330"/>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8DB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budżet państwa</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386DE932"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w:t>
            </w:r>
            <w:r w:rsidRPr="0C1ADFB6">
              <w:rPr>
                <w:rFonts w:ascii="Times New Roman" w:hAnsi="Times New Roman"/>
                <w:color w:val="000000" w:themeColor="text1"/>
                <w:sz w:val="21"/>
                <w:szCs w:val="21"/>
              </w:rPr>
              <w:t>,9</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B97E7B9"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16,1</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A185C4"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15,7</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576DB"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15,8</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FDBAC7"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F32AA6"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B811A7"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89E3FF"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16,1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FFC8D8C"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EFA84"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16,2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D7EC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A69168" w14:textId="77777777" w:rsidR="006F1D3B" w:rsidRDefault="006F1D3B" w:rsidP="005938DC">
            <w:pPr>
              <w:spacing w:line="240" w:lineRule="auto"/>
              <w:rPr>
                <w:rFonts w:ascii="Times New Roman" w:hAnsi="Times New Roman"/>
                <w:color w:val="000000"/>
                <w:sz w:val="21"/>
                <w:szCs w:val="21"/>
              </w:rPr>
            </w:pPr>
            <w:r w:rsidRPr="54CB643A">
              <w:rPr>
                <w:rFonts w:ascii="Times New Roman" w:hAnsi="Times New Roman"/>
                <w:color w:val="000000" w:themeColor="text1"/>
                <w:sz w:val="21"/>
                <w:szCs w:val="21"/>
              </w:rPr>
              <w:t>159,7</w:t>
            </w:r>
          </w:p>
        </w:tc>
      </w:tr>
      <w:tr w:rsidR="006F1D3B" w14:paraId="152E2B8B" w14:textId="77777777" w:rsidTr="006F1D3B">
        <w:trPr>
          <w:trHeight w:val="351"/>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A246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JST</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22FB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870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007D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8ADB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C7E87"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7EB3F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C04E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E4951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83778C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214EC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D7CBA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ACE20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6F1D3B" w14:paraId="1031A286" w14:textId="77777777" w:rsidTr="006F1D3B">
        <w:trPr>
          <w:trHeight w:val="351"/>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5E12D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pozostałe jednostki (oddzielnie)</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6B061D3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49AE57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632D5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8CFA4F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F89EA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EC31D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4184A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8C28F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40D055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91CFF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EE4F56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A737C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6F1D3B" w14:paraId="6CE47FEB" w14:textId="77777777" w:rsidTr="006F1D3B">
        <w:trPr>
          <w:trHeight w:val="360"/>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4E69B3" w14:textId="77777777" w:rsidR="006F1D3B" w:rsidRDefault="006F1D3B" w:rsidP="005938DC">
            <w:pPr>
              <w:spacing w:line="240" w:lineRule="auto"/>
              <w:rPr>
                <w:rFonts w:ascii="Times New Roman" w:hAnsi="Times New Roman"/>
                <w:color w:val="000000"/>
                <w:sz w:val="21"/>
                <w:szCs w:val="21"/>
              </w:rPr>
            </w:pPr>
            <w:r>
              <w:rPr>
                <w:rFonts w:ascii="Times New Roman" w:hAnsi="Times New Roman"/>
                <w:b/>
                <w:color w:val="000000"/>
                <w:sz w:val="21"/>
                <w:szCs w:val="21"/>
              </w:rPr>
              <w:t>Saldo ogółem</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39DCCE" w14:textId="77777777" w:rsidR="006F1D3B" w:rsidRDefault="006F1D3B" w:rsidP="005938DC">
            <w:pPr>
              <w:spacing w:line="240" w:lineRule="auto"/>
              <w:rPr>
                <w:rFonts w:ascii="Times New Roman" w:hAnsi="Times New Roman"/>
                <w:color w:val="000000"/>
                <w:sz w:val="21"/>
                <w:szCs w:val="21"/>
              </w:rPr>
            </w:pPr>
            <w:r w:rsidRPr="6D86CC32">
              <w:rPr>
                <w:rFonts w:ascii="Times New Roman" w:hAnsi="Times New Roman"/>
                <w:color w:val="000000" w:themeColor="text1"/>
                <w:sz w:val="21"/>
                <w:szCs w:val="21"/>
              </w:rPr>
              <w:t>-15,9</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D8B07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F59E3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-15,7</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3829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-15,8</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6AAC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81B9A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BB379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FAD0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AE19A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1BB3E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D2D554" w14:textId="77777777" w:rsidR="006F1D3B" w:rsidRDefault="006F1D3B" w:rsidP="005938DC">
            <w:pPr>
              <w:spacing w:line="240" w:lineRule="auto"/>
              <w:rPr>
                <w:rFonts w:ascii="Times New Roman" w:hAnsi="Times New Roman"/>
                <w:color w:val="000000"/>
                <w:sz w:val="21"/>
                <w:szCs w:val="21"/>
              </w:rPr>
            </w:pPr>
            <w:r w:rsidRPr="0C1ADFB6">
              <w:rPr>
                <w:rFonts w:ascii="Times New Roman" w:hAnsi="Times New Roman"/>
                <w:color w:val="000000" w:themeColor="text1"/>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4EDAD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-159,7</w:t>
            </w:r>
          </w:p>
        </w:tc>
      </w:tr>
      <w:tr w:rsidR="006F1D3B" w14:paraId="07C14BB0" w14:textId="77777777" w:rsidTr="006F1D3B">
        <w:trPr>
          <w:trHeight w:val="360"/>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1AA47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budżet państwa</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233421" w14:textId="77777777" w:rsidR="006F1D3B" w:rsidRDefault="006F1D3B" w:rsidP="005938DC">
            <w:pPr>
              <w:spacing w:line="240" w:lineRule="auto"/>
              <w:rPr>
                <w:rFonts w:ascii="Times New Roman" w:hAnsi="Times New Roman"/>
                <w:color w:val="000000"/>
                <w:sz w:val="21"/>
                <w:szCs w:val="21"/>
              </w:rPr>
            </w:pPr>
            <w:r w:rsidRPr="0861EC1E">
              <w:rPr>
                <w:rFonts w:ascii="Times New Roman" w:hAnsi="Times New Roman"/>
                <w:color w:val="000000" w:themeColor="text1"/>
                <w:sz w:val="21"/>
                <w:szCs w:val="21"/>
              </w:rPr>
              <w:t>-15,9</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3AED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7CB5E"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-15,7</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31BDC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-15,8</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A49381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FA36F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1C067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D31B1F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-16,1</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843DCB"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438D6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-16,2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93AD04" w14:textId="77777777" w:rsidR="006F1D3B" w:rsidRDefault="006F1D3B" w:rsidP="005938DC">
            <w:pPr>
              <w:spacing w:line="240" w:lineRule="auto"/>
              <w:rPr>
                <w:rFonts w:ascii="Times New Roman" w:hAnsi="Times New Roman"/>
                <w:color w:val="000000"/>
                <w:sz w:val="21"/>
                <w:szCs w:val="21"/>
              </w:rPr>
            </w:pPr>
            <w:r w:rsidRPr="0861EC1E">
              <w:rPr>
                <w:rFonts w:ascii="Times New Roman" w:hAnsi="Times New Roman"/>
                <w:color w:val="000000" w:themeColor="text1"/>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8611FCA" w14:textId="77777777" w:rsidR="006F1D3B" w:rsidRDefault="006F1D3B" w:rsidP="005938DC">
            <w:pPr>
              <w:spacing w:line="240" w:lineRule="auto"/>
              <w:rPr>
                <w:rFonts w:ascii="Times New Roman" w:hAnsi="Times New Roman"/>
                <w:color w:val="000000" w:themeColor="text1"/>
                <w:sz w:val="21"/>
                <w:szCs w:val="21"/>
              </w:rPr>
            </w:pPr>
            <w:r w:rsidRPr="0861EC1E">
              <w:rPr>
                <w:rFonts w:ascii="Times New Roman" w:hAnsi="Times New Roman"/>
                <w:color w:val="000000" w:themeColor="text1"/>
                <w:sz w:val="21"/>
                <w:szCs w:val="21"/>
              </w:rPr>
              <w:t>-159,7</w:t>
            </w:r>
          </w:p>
        </w:tc>
      </w:tr>
      <w:tr w:rsidR="006F1D3B" w14:paraId="6425B2B2" w14:textId="77777777" w:rsidTr="006F1D3B">
        <w:trPr>
          <w:trHeight w:val="357"/>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201FB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JST</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26D38A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03220BC0"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296C03"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C218FD2"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976F3C"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934C0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D9873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24D91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3A9233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B8E95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2DCB22F"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AC670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6F1D3B" w14:paraId="0CB75014" w14:textId="77777777" w:rsidTr="006F1D3B">
        <w:trPr>
          <w:trHeight w:val="357"/>
        </w:trPr>
        <w:tc>
          <w:tcPr>
            <w:tcW w:w="299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158DC6"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pozostałe jednostki (oddzielnie)</w:t>
            </w:r>
          </w:p>
        </w:tc>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7ECA299"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tcPr>
          <w:p w14:paraId="6C268DD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1D3FA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20114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43DDA8"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69B627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1CCF9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557ADA"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6B53D"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73E044"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F7B41"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D82B55" w14:textId="77777777" w:rsidR="006F1D3B" w:rsidRDefault="006F1D3B" w:rsidP="005938DC">
            <w:pPr>
              <w:spacing w:line="240" w:lineRule="auto"/>
              <w:rPr>
                <w:rFonts w:ascii="Times New Roman" w:hAnsi="Times New Roman"/>
                <w:color w:val="000000"/>
                <w:sz w:val="21"/>
                <w:szCs w:val="21"/>
              </w:rPr>
            </w:pPr>
            <w:r>
              <w:rPr>
                <w:rFonts w:ascii="Times New Roman" w:hAnsi="Times New Roman"/>
                <w:color w:val="000000"/>
                <w:sz w:val="21"/>
                <w:szCs w:val="21"/>
              </w:rPr>
              <w:t>0</w:t>
            </w:r>
          </w:p>
        </w:tc>
      </w:tr>
      <w:tr w:rsidR="00C9051C" w:rsidRPr="00585717" w14:paraId="4461DEA6" w14:textId="77777777" w:rsidTr="0017640D">
        <w:trPr>
          <w:trHeight w:val="300"/>
        </w:trPr>
        <w:tc>
          <w:tcPr>
            <w:tcW w:w="880" w:type="dxa"/>
            <w:shd w:val="clear" w:color="auto" w:fill="FFFFFF" w:themeFill="background1"/>
            <w:vAlign w:val="center"/>
          </w:tcPr>
          <w:p w14:paraId="24D43772"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 xml:space="preserve">Źródła finansowania </w:t>
            </w:r>
          </w:p>
        </w:tc>
        <w:tc>
          <w:tcPr>
            <w:tcW w:w="10348" w:type="dxa"/>
            <w:gridSpan w:val="21"/>
            <w:shd w:val="clear" w:color="auto" w:fill="FFFFFF" w:themeFill="background1"/>
            <w:vAlign w:val="center"/>
          </w:tcPr>
          <w:p w14:paraId="74AA4D3C" w14:textId="6FDA2C19" w:rsidR="00DA3683" w:rsidRPr="00585717" w:rsidRDefault="5083FD8B" w:rsidP="00D9562F">
            <w:pPr>
              <w:spacing w:line="240" w:lineRule="auto"/>
              <w:jc w:val="both"/>
              <w:rPr>
                <w:rFonts w:ascii="Times New Roman" w:hAnsi="Times New Roman"/>
                <w:color w:val="000000"/>
              </w:rPr>
            </w:pPr>
            <w:r w:rsidRPr="5083FD8B">
              <w:rPr>
                <w:rFonts w:ascii="Times New Roman" w:hAnsi="Times New Roman"/>
                <w:color w:val="000000" w:themeColor="text1"/>
              </w:rPr>
              <w:t>Koszty dla Urzędu Regulacji Energetyki będą finansowane z przychodów z opłat koncesyjnych wnoszonych przez koncesjonowane przedsiębiorstwa energetyczne na podstawie art. 34 ustawy – Prawo energetyczne i</w:t>
            </w:r>
            <w:r w:rsidR="003A5C71">
              <w:rPr>
                <w:rFonts w:ascii="Times New Roman" w:hAnsi="Times New Roman"/>
                <w:color w:val="000000" w:themeColor="text1"/>
              </w:rPr>
              <w:t> </w:t>
            </w:r>
            <w:r w:rsidRPr="5083FD8B">
              <w:rPr>
                <w:rFonts w:ascii="Times New Roman" w:hAnsi="Times New Roman"/>
                <w:color w:val="000000" w:themeColor="text1"/>
              </w:rPr>
              <w:t>nie będą one stanowić podstawy do ubiegania się o dodatkowe środki z budżetu państwa na ten cel.</w:t>
            </w:r>
          </w:p>
        </w:tc>
      </w:tr>
      <w:tr w:rsidR="00C9051C" w:rsidRPr="00585717" w14:paraId="24432798" w14:textId="77777777" w:rsidTr="0017640D">
        <w:trPr>
          <w:trHeight w:val="300"/>
        </w:trPr>
        <w:tc>
          <w:tcPr>
            <w:tcW w:w="880" w:type="dxa"/>
            <w:shd w:val="clear" w:color="auto" w:fill="FFFFFF" w:themeFill="background1"/>
          </w:tcPr>
          <w:p w14:paraId="79A756D9" w14:textId="0102AB29"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Dodatkowe informacje,</w:t>
            </w:r>
            <w:r w:rsidR="006C1CFF">
              <w:rPr>
                <w:rFonts w:ascii="Times New Roman" w:hAnsi="Times New Roman"/>
                <w:color w:val="000000"/>
              </w:rPr>
              <w:t xml:space="preserve"> w </w:t>
            </w:r>
            <w:r w:rsidRPr="00585717">
              <w:rPr>
                <w:rFonts w:ascii="Times New Roman" w:hAnsi="Times New Roman"/>
                <w:color w:val="000000"/>
              </w:rPr>
              <w:t>tym wskazanie źródeł danych</w:t>
            </w:r>
            <w:r w:rsidR="006C1CFF">
              <w:rPr>
                <w:rFonts w:ascii="Times New Roman" w:hAnsi="Times New Roman"/>
                <w:color w:val="000000"/>
              </w:rPr>
              <w:t xml:space="preserve"> i </w:t>
            </w:r>
            <w:r w:rsidRPr="00585717">
              <w:rPr>
                <w:rFonts w:ascii="Times New Roman" w:hAnsi="Times New Roman"/>
                <w:color w:val="000000"/>
              </w:rPr>
              <w:t>przyjętych do obliczeń założeń</w:t>
            </w:r>
          </w:p>
        </w:tc>
        <w:tc>
          <w:tcPr>
            <w:tcW w:w="10348" w:type="dxa"/>
            <w:gridSpan w:val="21"/>
            <w:shd w:val="clear" w:color="auto" w:fill="FFFFFF" w:themeFill="background1"/>
          </w:tcPr>
          <w:p w14:paraId="7A10990C" w14:textId="193BADB6" w:rsidR="00872DCF" w:rsidRDefault="003870C5" w:rsidP="00834EC9">
            <w:pPr>
              <w:spacing w:line="240" w:lineRule="auto"/>
              <w:jc w:val="both"/>
              <w:rPr>
                <w:rFonts w:ascii="Times New Roman" w:hAnsi="Times New Roman"/>
                <w:color w:val="000000"/>
              </w:rPr>
            </w:pPr>
            <w:r w:rsidRPr="1C1B3711">
              <w:rPr>
                <w:rFonts w:ascii="Times New Roman" w:hAnsi="Times New Roman"/>
                <w:color w:val="000000" w:themeColor="text1"/>
              </w:rPr>
              <w:t xml:space="preserve">Projekt </w:t>
            </w:r>
            <w:r w:rsidR="00AC3782" w:rsidRPr="1C1B3711">
              <w:rPr>
                <w:rFonts w:ascii="Times New Roman" w:hAnsi="Times New Roman"/>
                <w:color w:val="000000" w:themeColor="text1"/>
              </w:rPr>
              <w:t>ustawy</w:t>
            </w:r>
            <w:r w:rsidR="006C1CFF" w:rsidRPr="1C1B3711">
              <w:rPr>
                <w:rFonts w:ascii="Times New Roman" w:hAnsi="Times New Roman"/>
                <w:color w:val="000000" w:themeColor="text1"/>
              </w:rPr>
              <w:t xml:space="preserve"> </w:t>
            </w:r>
            <w:r w:rsidR="006B5477" w:rsidRPr="1C1B3711">
              <w:rPr>
                <w:rFonts w:ascii="Times New Roman" w:hAnsi="Times New Roman"/>
                <w:color w:val="000000" w:themeColor="text1"/>
              </w:rPr>
              <w:t>s</w:t>
            </w:r>
            <w:r w:rsidRPr="1C1B3711">
              <w:rPr>
                <w:rFonts w:ascii="Times New Roman" w:hAnsi="Times New Roman"/>
                <w:color w:val="000000" w:themeColor="text1"/>
              </w:rPr>
              <w:t>powoduje skutk</w:t>
            </w:r>
            <w:r w:rsidR="00872DCF" w:rsidRPr="1C1B3711">
              <w:rPr>
                <w:rFonts w:ascii="Times New Roman" w:hAnsi="Times New Roman"/>
                <w:color w:val="000000" w:themeColor="text1"/>
              </w:rPr>
              <w:t>i</w:t>
            </w:r>
            <w:r w:rsidRPr="1C1B3711">
              <w:rPr>
                <w:rFonts w:ascii="Times New Roman" w:hAnsi="Times New Roman"/>
                <w:color w:val="000000" w:themeColor="text1"/>
              </w:rPr>
              <w:t xml:space="preserve"> finansow</w:t>
            </w:r>
            <w:r w:rsidR="00872DCF" w:rsidRPr="1C1B3711">
              <w:rPr>
                <w:rFonts w:ascii="Times New Roman" w:hAnsi="Times New Roman"/>
                <w:color w:val="000000" w:themeColor="text1"/>
              </w:rPr>
              <w:t>e</w:t>
            </w:r>
            <w:r w:rsidRPr="1C1B3711">
              <w:rPr>
                <w:rFonts w:ascii="Times New Roman" w:hAnsi="Times New Roman"/>
                <w:color w:val="000000" w:themeColor="text1"/>
              </w:rPr>
              <w:t xml:space="preserve"> dla budżetu państwa</w:t>
            </w:r>
            <w:r w:rsidR="00542605" w:rsidRPr="1C1B3711">
              <w:rPr>
                <w:rFonts w:ascii="Times New Roman" w:hAnsi="Times New Roman"/>
                <w:color w:val="000000" w:themeColor="text1"/>
              </w:rPr>
              <w:t xml:space="preserve"> w wysokości </w:t>
            </w:r>
            <w:r w:rsidR="31A156D4" w:rsidRPr="1C1B3711">
              <w:rPr>
                <w:rFonts w:ascii="Times New Roman" w:hAnsi="Times New Roman"/>
                <w:color w:val="000000" w:themeColor="text1"/>
              </w:rPr>
              <w:t>159 711 000</w:t>
            </w:r>
            <w:r w:rsidR="00542605" w:rsidRPr="1C1B3711">
              <w:rPr>
                <w:rFonts w:ascii="Times New Roman" w:hAnsi="Times New Roman"/>
                <w:color w:val="000000" w:themeColor="text1"/>
              </w:rPr>
              <w:t xml:space="preserve"> zł</w:t>
            </w:r>
            <w:r w:rsidRPr="1C1B3711">
              <w:rPr>
                <w:rFonts w:ascii="Times New Roman" w:hAnsi="Times New Roman"/>
                <w:color w:val="000000" w:themeColor="text1"/>
              </w:rPr>
              <w:t xml:space="preserve">, </w:t>
            </w:r>
            <w:r w:rsidR="00542605" w:rsidRPr="1C1B3711">
              <w:rPr>
                <w:rFonts w:ascii="Times New Roman" w:hAnsi="Times New Roman"/>
                <w:color w:val="000000" w:themeColor="text1"/>
              </w:rPr>
              <w:t xml:space="preserve">polegające </w:t>
            </w:r>
            <w:r w:rsidRPr="1C1B3711">
              <w:rPr>
                <w:rFonts w:ascii="Times New Roman" w:hAnsi="Times New Roman"/>
                <w:color w:val="000000" w:themeColor="text1"/>
              </w:rPr>
              <w:t xml:space="preserve">na zwiększeniu wydatków </w:t>
            </w:r>
            <w:r w:rsidR="00872DCF" w:rsidRPr="1C1B3711">
              <w:rPr>
                <w:rFonts w:ascii="Times New Roman" w:hAnsi="Times New Roman"/>
                <w:color w:val="000000" w:themeColor="text1"/>
              </w:rPr>
              <w:t xml:space="preserve">na rzecz </w:t>
            </w:r>
            <w:r w:rsidR="00542605" w:rsidRPr="1C1B3711">
              <w:rPr>
                <w:rFonts w:ascii="Times New Roman" w:hAnsi="Times New Roman"/>
                <w:color w:val="000000" w:themeColor="text1"/>
              </w:rPr>
              <w:t xml:space="preserve">utworzenia </w:t>
            </w:r>
            <w:r w:rsidR="23A4B22B" w:rsidRPr="1C1B3711">
              <w:rPr>
                <w:rFonts w:ascii="Times New Roman" w:hAnsi="Times New Roman"/>
                <w:color w:val="000000" w:themeColor="text1"/>
              </w:rPr>
              <w:t>5</w:t>
            </w:r>
            <w:r w:rsidR="00542605" w:rsidRPr="1C1B3711">
              <w:rPr>
                <w:rFonts w:ascii="Times New Roman" w:hAnsi="Times New Roman"/>
                <w:color w:val="000000" w:themeColor="text1"/>
              </w:rPr>
              <w:t xml:space="preserve">5 etatów w </w:t>
            </w:r>
            <w:r w:rsidR="00872DCF" w:rsidRPr="1C1B3711">
              <w:rPr>
                <w:rFonts w:ascii="Times New Roman" w:hAnsi="Times New Roman"/>
                <w:color w:val="000000" w:themeColor="text1"/>
              </w:rPr>
              <w:t>Urzęd</w:t>
            </w:r>
            <w:r w:rsidR="00542605" w:rsidRPr="1C1B3711">
              <w:rPr>
                <w:rFonts w:ascii="Times New Roman" w:hAnsi="Times New Roman"/>
                <w:color w:val="000000" w:themeColor="text1"/>
              </w:rPr>
              <w:t>zie</w:t>
            </w:r>
            <w:r w:rsidR="00872DCF" w:rsidRPr="1C1B3711">
              <w:rPr>
                <w:rFonts w:ascii="Times New Roman" w:hAnsi="Times New Roman"/>
                <w:color w:val="000000" w:themeColor="text1"/>
              </w:rPr>
              <w:t xml:space="preserve"> </w:t>
            </w:r>
            <w:r w:rsidR="00542605" w:rsidRPr="1C1B3711">
              <w:rPr>
                <w:rFonts w:ascii="Times New Roman" w:hAnsi="Times New Roman"/>
                <w:color w:val="000000" w:themeColor="text1"/>
              </w:rPr>
              <w:t>R</w:t>
            </w:r>
            <w:r w:rsidR="00872DCF" w:rsidRPr="1C1B3711">
              <w:rPr>
                <w:rFonts w:ascii="Times New Roman" w:hAnsi="Times New Roman"/>
                <w:color w:val="000000" w:themeColor="text1"/>
              </w:rPr>
              <w:t>egulacji Energetyki, celem wykonywania ustawowych zadań.</w:t>
            </w:r>
            <w:r w:rsidRPr="1C1B3711">
              <w:rPr>
                <w:rFonts w:ascii="Times New Roman" w:hAnsi="Times New Roman"/>
                <w:color w:val="000000" w:themeColor="text1"/>
              </w:rPr>
              <w:t xml:space="preserve"> </w:t>
            </w:r>
          </w:p>
          <w:p w14:paraId="05F13918" w14:textId="77777777" w:rsidR="00872DCF" w:rsidRDefault="00872DCF" w:rsidP="00834EC9">
            <w:pPr>
              <w:spacing w:line="240" w:lineRule="auto"/>
              <w:jc w:val="both"/>
              <w:rPr>
                <w:rFonts w:ascii="Times New Roman" w:hAnsi="Times New Roman"/>
                <w:color w:val="000000"/>
              </w:rPr>
            </w:pPr>
          </w:p>
          <w:p w14:paraId="15B0DEE7" w14:textId="186D2AB8" w:rsidR="3CF34865" w:rsidRDefault="3CF34865" w:rsidP="5C82D8EF">
            <w:pPr>
              <w:spacing w:line="240" w:lineRule="auto"/>
              <w:jc w:val="both"/>
              <w:rPr>
                <w:rFonts w:ascii="Times New Roman" w:hAnsi="Times New Roman"/>
                <w:color w:val="000000" w:themeColor="text1"/>
              </w:rPr>
            </w:pPr>
            <w:r w:rsidRPr="5C82D8EF">
              <w:rPr>
                <w:rFonts w:ascii="Times New Roman" w:hAnsi="Times New Roman"/>
                <w:color w:val="000000" w:themeColor="text1"/>
              </w:rPr>
              <w:t xml:space="preserve">Źródło danych – Prezes Urzędu </w:t>
            </w:r>
            <w:r w:rsidR="54489B55" w:rsidRPr="5C82D8EF">
              <w:rPr>
                <w:rFonts w:ascii="Times New Roman" w:hAnsi="Times New Roman"/>
                <w:color w:val="000000" w:themeColor="text1"/>
              </w:rPr>
              <w:t>R</w:t>
            </w:r>
            <w:r w:rsidRPr="5C82D8EF">
              <w:rPr>
                <w:rFonts w:ascii="Times New Roman" w:hAnsi="Times New Roman"/>
                <w:color w:val="000000" w:themeColor="text1"/>
              </w:rPr>
              <w:t>egulacji Energet</w:t>
            </w:r>
            <w:r w:rsidR="5FEA0D11" w:rsidRPr="5C82D8EF">
              <w:rPr>
                <w:rFonts w:ascii="Times New Roman" w:hAnsi="Times New Roman"/>
                <w:color w:val="000000" w:themeColor="text1"/>
              </w:rPr>
              <w:t>yki</w:t>
            </w:r>
          </w:p>
          <w:p w14:paraId="614CAE7E" w14:textId="09383C07" w:rsidR="0008294B" w:rsidRPr="0008294B" w:rsidRDefault="2C1D0C9E" w:rsidP="00351EA2">
            <w:pPr>
              <w:spacing w:line="240" w:lineRule="auto"/>
              <w:jc w:val="both"/>
              <w:rPr>
                <w:rFonts w:ascii="Times New Roman" w:hAnsi="Times New Roman"/>
                <w:color w:val="000000" w:themeColor="text1"/>
              </w:rPr>
            </w:pPr>
            <w:r w:rsidRPr="027B2E4C">
              <w:rPr>
                <w:rFonts w:ascii="Times New Roman" w:hAnsi="Times New Roman"/>
                <w:color w:val="000000" w:themeColor="text1"/>
              </w:rPr>
              <w:t>30</w:t>
            </w:r>
            <w:r w:rsidR="78B6F719" w:rsidRPr="027B2E4C">
              <w:rPr>
                <w:rFonts w:ascii="Times New Roman" w:hAnsi="Times New Roman"/>
                <w:color w:val="000000" w:themeColor="text1"/>
              </w:rPr>
              <w:t xml:space="preserve"> spośród</w:t>
            </w:r>
            <w:r w:rsidRPr="027B2E4C">
              <w:rPr>
                <w:rFonts w:ascii="Times New Roman" w:hAnsi="Times New Roman"/>
                <w:color w:val="000000" w:themeColor="text1"/>
              </w:rPr>
              <w:t xml:space="preserve"> 55 planowanych etatów, </w:t>
            </w:r>
            <w:r w:rsidR="5A919AE1" w:rsidRPr="027B2E4C">
              <w:rPr>
                <w:rFonts w:ascii="Times New Roman" w:hAnsi="Times New Roman"/>
                <w:color w:val="000000" w:themeColor="text1"/>
              </w:rPr>
              <w:t xml:space="preserve">przeznaczonych będzie na realizację dodatkowych zadań w zakresie </w:t>
            </w:r>
            <w:r w:rsidR="0008294B" w:rsidRPr="0008294B">
              <w:rPr>
                <w:rFonts w:ascii="Times New Roman" w:hAnsi="Times New Roman"/>
                <w:color w:val="000000" w:themeColor="text1"/>
              </w:rPr>
              <w:t>na</w:t>
            </w:r>
            <w:r w:rsidR="000D2B9D">
              <w:rPr>
                <w:rFonts w:ascii="Times New Roman" w:hAnsi="Times New Roman"/>
                <w:color w:val="000000" w:themeColor="text1"/>
              </w:rPr>
              <w:t>łożonych w p</w:t>
            </w:r>
            <w:r w:rsidR="000D2B9D" w:rsidRPr="0008294B">
              <w:rPr>
                <w:rFonts w:ascii="Times New Roman" w:hAnsi="Times New Roman"/>
                <w:color w:val="000000" w:themeColor="text1"/>
              </w:rPr>
              <w:t>rojektowan</w:t>
            </w:r>
            <w:r w:rsidR="000D2B9D">
              <w:rPr>
                <w:rFonts w:ascii="Times New Roman" w:hAnsi="Times New Roman"/>
                <w:color w:val="000000" w:themeColor="text1"/>
              </w:rPr>
              <w:t>ych</w:t>
            </w:r>
            <w:r w:rsidR="000D2B9D" w:rsidRPr="0008294B">
              <w:rPr>
                <w:rFonts w:ascii="Times New Roman" w:hAnsi="Times New Roman"/>
                <w:color w:val="000000" w:themeColor="text1"/>
              </w:rPr>
              <w:t xml:space="preserve"> przepis</w:t>
            </w:r>
            <w:r w:rsidR="000D2B9D">
              <w:rPr>
                <w:rFonts w:ascii="Times New Roman" w:hAnsi="Times New Roman"/>
                <w:color w:val="000000" w:themeColor="text1"/>
              </w:rPr>
              <w:t>ach</w:t>
            </w:r>
            <w:r w:rsidR="000D2B9D" w:rsidRPr="0008294B">
              <w:rPr>
                <w:rFonts w:ascii="Times New Roman" w:hAnsi="Times New Roman"/>
                <w:color w:val="000000" w:themeColor="text1"/>
              </w:rPr>
              <w:t xml:space="preserve"> (w szczególności art. 43j i 43 k) </w:t>
            </w:r>
            <w:r w:rsidR="0008294B" w:rsidRPr="0008294B">
              <w:rPr>
                <w:rFonts w:ascii="Times New Roman" w:hAnsi="Times New Roman"/>
                <w:color w:val="000000" w:themeColor="text1"/>
              </w:rPr>
              <w:t>na Prezesa URE obowiąz</w:t>
            </w:r>
            <w:r w:rsidR="00401D45">
              <w:rPr>
                <w:rFonts w:ascii="Times New Roman" w:hAnsi="Times New Roman"/>
                <w:color w:val="000000" w:themeColor="text1"/>
              </w:rPr>
              <w:t>ku</w:t>
            </w:r>
            <w:r w:rsidR="0008294B" w:rsidRPr="0008294B">
              <w:rPr>
                <w:rFonts w:ascii="Times New Roman" w:hAnsi="Times New Roman"/>
                <w:color w:val="000000" w:themeColor="text1"/>
              </w:rPr>
              <w:t xml:space="preserve"> prowadzenia rejestru przedsiębiorców prowadzących działalność, o której mowa w art. 43i ust. 1 oraz nakładania kar pieniężnych za naruszenie co najmniej jednego z obowiązków, o których mowa w art. 43i ust. 4. </w:t>
            </w:r>
            <w:r w:rsidR="00351EA2" w:rsidRPr="00351EA2">
              <w:rPr>
                <w:rFonts w:ascii="Times New Roman" w:hAnsi="Times New Roman"/>
                <w:color w:val="000000" w:themeColor="text1"/>
              </w:rPr>
              <w:t>Wprowadzenie obowiązku składania wniosków o wpis do rejestru przedsiębiorców sprzedających energię przed uzyskaniem koncesji oraz konieczność ich weryfikacji i nadzoru nad prowadzoną działalnością skutkuje zwiększeniem obciążenia Prezesa URE.</w:t>
            </w:r>
          </w:p>
          <w:p w14:paraId="55CEFAC1" w14:textId="285BA62A" w:rsidR="0008294B" w:rsidRPr="0008294B" w:rsidRDefault="00B175A0" w:rsidP="0008294B">
            <w:pPr>
              <w:spacing w:line="240" w:lineRule="auto"/>
              <w:jc w:val="both"/>
              <w:rPr>
                <w:rFonts w:ascii="Times New Roman" w:hAnsi="Times New Roman"/>
                <w:color w:val="000000" w:themeColor="text1"/>
              </w:rPr>
            </w:pPr>
            <w:r>
              <w:rPr>
                <w:rFonts w:ascii="Times New Roman" w:hAnsi="Times New Roman"/>
                <w:color w:val="000000" w:themeColor="text1"/>
              </w:rPr>
              <w:t xml:space="preserve">W projekcie założono, że </w:t>
            </w:r>
            <w:r w:rsidR="0008294B" w:rsidRPr="0008294B">
              <w:rPr>
                <w:rFonts w:ascii="Times New Roman" w:hAnsi="Times New Roman"/>
                <w:color w:val="000000" w:themeColor="text1"/>
              </w:rPr>
              <w:t xml:space="preserve">czas na rozpatrzenie takiego wniosku, to 21 dni od dnia złożenia kompletnego wniosku. W toku postępowania </w:t>
            </w:r>
            <w:r>
              <w:rPr>
                <w:rFonts w:ascii="Times New Roman" w:hAnsi="Times New Roman"/>
                <w:color w:val="000000" w:themeColor="text1"/>
              </w:rPr>
              <w:t>pracownik URE</w:t>
            </w:r>
            <w:r w:rsidR="0008294B" w:rsidRPr="0008294B">
              <w:rPr>
                <w:rFonts w:ascii="Times New Roman" w:hAnsi="Times New Roman"/>
                <w:color w:val="000000" w:themeColor="text1"/>
              </w:rPr>
              <w:t xml:space="preserve"> prowadząc</w:t>
            </w:r>
            <w:r>
              <w:rPr>
                <w:rFonts w:ascii="Times New Roman" w:hAnsi="Times New Roman"/>
                <w:color w:val="000000" w:themeColor="text1"/>
              </w:rPr>
              <w:t>y</w:t>
            </w:r>
            <w:r w:rsidR="0008294B" w:rsidRPr="0008294B">
              <w:rPr>
                <w:rFonts w:ascii="Times New Roman" w:hAnsi="Times New Roman"/>
                <w:color w:val="000000" w:themeColor="text1"/>
              </w:rPr>
              <w:t xml:space="preserve"> sprawę powin</w:t>
            </w:r>
            <w:r>
              <w:rPr>
                <w:rFonts w:ascii="Times New Roman" w:hAnsi="Times New Roman"/>
                <w:color w:val="000000" w:themeColor="text1"/>
              </w:rPr>
              <w:t>ien</w:t>
            </w:r>
            <w:r w:rsidR="0008294B" w:rsidRPr="0008294B">
              <w:rPr>
                <w:rFonts w:ascii="Times New Roman" w:hAnsi="Times New Roman"/>
                <w:color w:val="000000" w:themeColor="text1"/>
              </w:rPr>
              <w:t xml:space="preserve"> dokonać czynności takich jak: </w:t>
            </w:r>
          </w:p>
          <w:p w14:paraId="007695EF"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1) ocena formalną wniosku, </w:t>
            </w:r>
          </w:p>
          <w:p w14:paraId="6062A0CD"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2) weryfikacja przedstawionych informacji i oświadczeń, </w:t>
            </w:r>
          </w:p>
          <w:p w14:paraId="42BFD468"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3) przygotowanie ewentualnego wezwania do uzupełnienia braków, </w:t>
            </w:r>
          </w:p>
          <w:p w14:paraId="5444695B"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4) ponowna weryfikacja nadesłanych uzupełnień, </w:t>
            </w:r>
          </w:p>
          <w:p w14:paraId="5F8A9E26"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5) przygotowanie opinii z rekomendacją dla dyrektora KO URE, </w:t>
            </w:r>
          </w:p>
          <w:p w14:paraId="63E20CB1"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6) dokonanie wpisu do rejestru przedsiębiorców prowadzących działalność, o której mowa w art. 43i. publikowanego na stronie internetowej URE i następnie wydanie zaświadczenia o dokonanym wpisie, bądź </w:t>
            </w:r>
          </w:p>
          <w:p w14:paraId="720DC9ED" w14:textId="77777777" w:rsidR="0008294B" w:rsidRPr="0008294B" w:rsidRDefault="0008294B" w:rsidP="0008294B">
            <w:pPr>
              <w:spacing w:line="240" w:lineRule="auto"/>
              <w:jc w:val="both"/>
              <w:rPr>
                <w:rFonts w:ascii="Times New Roman" w:hAnsi="Times New Roman"/>
                <w:color w:val="000000" w:themeColor="text1"/>
              </w:rPr>
            </w:pPr>
            <w:r w:rsidRPr="0008294B">
              <w:rPr>
                <w:rFonts w:ascii="Times New Roman" w:hAnsi="Times New Roman"/>
                <w:color w:val="000000" w:themeColor="text1"/>
              </w:rPr>
              <w:t xml:space="preserve">7) przygotowanie decyzji o odmowie dokonania wpisu do rejestru, o którym mowa w art. 43k ust. 1, w przypadku, gdy podmiot wnioskujący o wpis do tego rejestru, nie spełnia warunków, o których mowa w art. 43l pkt 1 i 2, która jest wymagająca pod względem merytorycznym i czasowym. </w:t>
            </w:r>
          </w:p>
          <w:p w14:paraId="16086AF5" w14:textId="77777777" w:rsidR="0008294B" w:rsidRPr="0008294B" w:rsidRDefault="0008294B" w:rsidP="0008294B">
            <w:pPr>
              <w:spacing w:line="240" w:lineRule="auto"/>
              <w:jc w:val="both"/>
              <w:rPr>
                <w:rFonts w:ascii="Times New Roman" w:hAnsi="Times New Roman"/>
                <w:color w:val="000000" w:themeColor="text1"/>
              </w:rPr>
            </w:pPr>
          </w:p>
          <w:p w14:paraId="0D517B5F" w14:textId="77777777" w:rsidR="00767C20" w:rsidRPr="00767C20" w:rsidRDefault="00767C20" w:rsidP="00767C20">
            <w:pPr>
              <w:spacing w:line="240" w:lineRule="auto"/>
              <w:jc w:val="both"/>
              <w:rPr>
                <w:rFonts w:ascii="Times New Roman" w:hAnsi="Times New Roman"/>
                <w:color w:val="000000" w:themeColor="text1"/>
              </w:rPr>
            </w:pPr>
            <w:r w:rsidRPr="00767C20">
              <w:rPr>
                <w:rFonts w:ascii="Times New Roman" w:hAnsi="Times New Roman"/>
                <w:color w:val="000000" w:themeColor="text1"/>
              </w:rPr>
              <w:t xml:space="preserve">Mając na uwadze projektowane rozwiązania dotyczące sprzedaży energii elektrycznej wytworzonej w okresie przed uzyskaniem koncesji na rynku hurtowym energii elektrycznej, należy spodziewać się, że co do zasady wszystkie </w:t>
            </w:r>
            <w:r w:rsidRPr="00767C20">
              <w:rPr>
                <w:rFonts w:ascii="Times New Roman" w:hAnsi="Times New Roman"/>
                <w:color w:val="000000" w:themeColor="text1"/>
              </w:rPr>
              <w:lastRenderedPageBreak/>
              <w:t xml:space="preserve">przedsiębiorstwa będące w fazie prowadzenia procesu inwestycyjnego i rozruchu technologicznego złożą taki wniosek. </w:t>
            </w:r>
          </w:p>
          <w:p w14:paraId="09F698EC" w14:textId="77777777" w:rsidR="00767C20" w:rsidRPr="00767C20" w:rsidRDefault="00767C20" w:rsidP="00767C20">
            <w:pPr>
              <w:spacing w:line="240" w:lineRule="auto"/>
              <w:jc w:val="both"/>
              <w:rPr>
                <w:rFonts w:ascii="Times New Roman" w:hAnsi="Times New Roman"/>
                <w:color w:val="000000" w:themeColor="text1"/>
              </w:rPr>
            </w:pPr>
            <w:r w:rsidRPr="00767C20">
              <w:rPr>
                <w:rFonts w:ascii="Times New Roman" w:hAnsi="Times New Roman"/>
                <w:color w:val="000000" w:themeColor="text1"/>
              </w:rPr>
              <w:t xml:space="preserve">Aktualnie ponad 1400 przedsiębiorstw posiada koncesję na wytwarzanie energii elektrycznej. W ostatnich latach do Prezes URE wpłynęły wnioski o udzielenie koncesji na wytwarzanie energii elektrycznej odpowiednio: w 2023 – 228, 2024 – 284, a także wnioski o zmianę koncesji na wytwarzanie energii elektrycznej odpowiednio: w 2023 – 184, 2024 – 218, jednocześnie ze względu na planowany rozwój magazynów energii elektrycznej spodziewany jest wzrost wniosków o udzielenie koncesji w tym zakresie. </w:t>
            </w:r>
          </w:p>
          <w:p w14:paraId="54554C0E" w14:textId="77777777" w:rsidR="00767C20" w:rsidRPr="00767C20" w:rsidRDefault="00767C20" w:rsidP="00767C20">
            <w:pPr>
              <w:spacing w:line="240" w:lineRule="auto"/>
              <w:jc w:val="both"/>
              <w:rPr>
                <w:rFonts w:ascii="Times New Roman" w:hAnsi="Times New Roman"/>
                <w:color w:val="000000" w:themeColor="text1"/>
              </w:rPr>
            </w:pPr>
            <w:r w:rsidRPr="00767C20">
              <w:rPr>
                <w:rFonts w:ascii="Times New Roman" w:hAnsi="Times New Roman"/>
                <w:color w:val="000000" w:themeColor="text1"/>
              </w:rPr>
              <w:t xml:space="preserve">Aktualnie koncesjonowaniem przedsiębiorstw prowadzących działalność polegającą na wytwarzaniu energii elektrycznej zajmują się pracownicy Departamentu Rynków Energii Elektrycznej i Ciepła (DRE – 2 osoby), Departamentu Źródeł Odnawialnych (DZO – 2 osoby) i ośmiu Oddziałach Terenowych URE (OT – zespoły w zakresie koncesjonowania w tym energii elektrycznej minimum 5 osobowe). </w:t>
            </w:r>
          </w:p>
          <w:p w14:paraId="6D0E3218" w14:textId="6753A95F" w:rsidR="00767C20" w:rsidRDefault="00767C20" w:rsidP="00767C20">
            <w:pPr>
              <w:spacing w:line="240" w:lineRule="auto"/>
              <w:jc w:val="both"/>
              <w:rPr>
                <w:rFonts w:ascii="Times New Roman" w:hAnsi="Times New Roman"/>
                <w:color w:val="000000" w:themeColor="text1"/>
              </w:rPr>
            </w:pPr>
            <w:r w:rsidRPr="00767C20">
              <w:rPr>
                <w:rFonts w:ascii="Times New Roman" w:hAnsi="Times New Roman"/>
                <w:color w:val="000000" w:themeColor="text1"/>
              </w:rPr>
              <w:t>Można przyjąć, że liczba wniosków o dokonanie wpisu do rejestru bądź zmiany a następnie wykreślenia z rejestru będzie nie mniejsza niż prowadzonych postępowań w zakresie udzielenia czy zmiany koncesji WEE w 2024 r. (adekwatne jak dla udzielenie i zmiany koncesji dla roku 2024: 284 szt. wpis + 218 szt. zmiana wpisu + 284 wykreślenie z rejestru, co daje łącznie 786 szt. postępowań). Dodatkowo, w związku z trwającym procesem transformacji energetycznej, wynikającym z procesu przyłączania do sieci koncesjonowanych magazynów energii, należy przyjąć znaczący przyrost wniosków o wpis do rejestru dla przedsiębiorców prowadzących działalność polegającą na magazynowaniu energii elektrycznej.</w:t>
            </w:r>
          </w:p>
          <w:p w14:paraId="16D39ED2" w14:textId="08A77722" w:rsidR="006D13E5" w:rsidRDefault="00097AD1" w:rsidP="00767C20">
            <w:pPr>
              <w:spacing w:line="240" w:lineRule="auto"/>
              <w:jc w:val="both"/>
              <w:rPr>
                <w:rFonts w:ascii="Times New Roman" w:hAnsi="Times New Roman"/>
                <w:color w:val="000000" w:themeColor="text1"/>
              </w:rPr>
            </w:pPr>
            <w:r>
              <w:rPr>
                <w:rFonts w:ascii="Times New Roman" w:hAnsi="Times New Roman"/>
                <w:noProof/>
                <w:color w:val="000000" w:themeColor="text1"/>
              </w:rPr>
              <w:drawing>
                <wp:inline distT="0" distB="0" distL="0" distR="0" wp14:anchorId="212A44E1" wp14:editId="62343A25">
                  <wp:extent cx="3964940" cy="3686810"/>
                  <wp:effectExtent l="0" t="0" r="0" b="8890"/>
                  <wp:docPr id="3150090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4940" cy="3686810"/>
                          </a:xfrm>
                          <a:prstGeom prst="rect">
                            <a:avLst/>
                          </a:prstGeom>
                          <a:noFill/>
                          <a:ln>
                            <a:noFill/>
                          </a:ln>
                        </pic:spPr>
                      </pic:pic>
                    </a:graphicData>
                  </a:graphic>
                </wp:inline>
              </w:drawing>
            </w:r>
          </w:p>
          <w:p w14:paraId="71BEC8CF" w14:textId="77777777" w:rsidR="006D13E5" w:rsidRDefault="006D13E5" w:rsidP="00767C20">
            <w:pPr>
              <w:spacing w:line="240" w:lineRule="auto"/>
              <w:jc w:val="both"/>
              <w:rPr>
                <w:rFonts w:ascii="Times New Roman" w:hAnsi="Times New Roman"/>
                <w:color w:val="000000" w:themeColor="text1"/>
              </w:rPr>
            </w:pPr>
          </w:p>
          <w:p w14:paraId="18B0A098" w14:textId="2580496D" w:rsidR="3CF34865" w:rsidRDefault="00DA7881" w:rsidP="0008294B">
            <w:pPr>
              <w:spacing w:line="240" w:lineRule="auto"/>
              <w:jc w:val="both"/>
              <w:rPr>
                <w:rFonts w:ascii="Times New Roman" w:hAnsi="Times New Roman"/>
                <w:color w:val="000000" w:themeColor="text1"/>
              </w:rPr>
            </w:pPr>
            <w:r w:rsidRPr="00DA7881">
              <w:rPr>
                <w:rFonts w:ascii="Times New Roman" w:hAnsi="Times New Roman"/>
                <w:color w:val="000000" w:themeColor="text1"/>
              </w:rPr>
              <w:t xml:space="preserve">W związku z powyższym URE wskazuje na potrzebę zapewnienia </w:t>
            </w:r>
            <w:r w:rsidR="007B6265">
              <w:rPr>
                <w:rFonts w:ascii="Times New Roman" w:hAnsi="Times New Roman"/>
                <w:color w:val="000000" w:themeColor="text1"/>
              </w:rPr>
              <w:t xml:space="preserve">realizacji tych zadań - </w:t>
            </w:r>
            <w:r w:rsidRPr="00DA7881">
              <w:rPr>
                <w:rFonts w:ascii="Times New Roman" w:hAnsi="Times New Roman"/>
                <w:b/>
                <w:bCs/>
                <w:color w:val="000000" w:themeColor="text1"/>
              </w:rPr>
              <w:t>30 dodatkowych etatów</w:t>
            </w:r>
            <w:r w:rsidRPr="00DA7881">
              <w:rPr>
                <w:rFonts w:ascii="Times New Roman" w:hAnsi="Times New Roman"/>
                <w:color w:val="000000" w:themeColor="text1"/>
              </w:rPr>
              <w:t xml:space="preserve"> w tym 24 etaty głównego specjalisty z wiedzą techniczną, 2 etaty w zakresie obsługi prawnej, 2 etaty w zakresie dochodzenia należności Skarbu Państwa z nakładanych kar oraz 2 etaty w zakresie obsługi logistyczno-informatycznej. </w:t>
            </w:r>
            <w:r w:rsidR="22CED00D" w:rsidRPr="027B2E4C">
              <w:rPr>
                <w:rFonts w:ascii="Times New Roman" w:hAnsi="Times New Roman"/>
                <w:color w:val="000000" w:themeColor="text1"/>
              </w:rPr>
              <w:t>Szczegółowy wykaz kosztów związany z potrzebą nowych etatów znajduje się</w:t>
            </w:r>
            <w:r w:rsidR="0057223C">
              <w:rPr>
                <w:rFonts w:ascii="Times New Roman" w:hAnsi="Times New Roman"/>
                <w:color w:val="000000" w:themeColor="text1"/>
              </w:rPr>
              <w:t xml:space="preserve"> </w:t>
            </w:r>
            <w:r w:rsidR="22CED00D" w:rsidRPr="027B2E4C">
              <w:rPr>
                <w:rFonts w:ascii="Times New Roman" w:hAnsi="Times New Roman"/>
                <w:color w:val="000000" w:themeColor="text1"/>
              </w:rPr>
              <w:t>w poniższej tabeli:</w:t>
            </w:r>
          </w:p>
          <w:p w14:paraId="5E9822EE" w14:textId="77777777" w:rsidR="00764DEA" w:rsidRDefault="00764DEA" w:rsidP="5C82D8EF">
            <w:pPr>
              <w:spacing w:line="240" w:lineRule="auto"/>
              <w:jc w:val="both"/>
              <w:rPr>
                <w:rFonts w:ascii="Times New Roman" w:hAnsi="Times New Roman"/>
                <w:color w:val="000000" w:themeColor="text1"/>
              </w:rPr>
            </w:pPr>
          </w:p>
          <w:p w14:paraId="76B6D18A" w14:textId="41C948F3" w:rsidR="00764DEA" w:rsidRDefault="00764DEA" w:rsidP="5C82D8EF">
            <w:pPr>
              <w:spacing w:line="240" w:lineRule="auto"/>
              <w:jc w:val="both"/>
              <w:rPr>
                <w:rFonts w:ascii="Times New Roman" w:hAnsi="Times New Roman"/>
                <w:color w:val="000000" w:themeColor="text1"/>
              </w:rPr>
            </w:pPr>
            <w:r>
              <w:rPr>
                <w:rFonts w:ascii="Times New Roman" w:hAnsi="Times New Roman"/>
                <w:noProof/>
                <w:color w:val="000000" w:themeColor="text1"/>
              </w:rPr>
              <w:drawing>
                <wp:inline distT="0" distB="0" distL="0" distR="0" wp14:anchorId="2B9476C0" wp14:editId="37E0AFE9">
                  <wp:extent cx="6477000" cy="1295400"/>
                  <wp:effectExtent l="0" t="0" r="0" b="0"/>
                  <wp:docPr id="16413402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0" cy="1295400"/>
                          </a:xfrm>
                          <a:prstGeom prst="rect">
                            <a:avLst/>
                          </a:prstGeom>
                          <a:noFill/>
                          <a:ln>
                            <a:noFill/>
                          </a:ln>
                        </pic:spPr>
                      </pic:pic>
                    </a:graphicData>
                  </a:graphic>
                </wp:inline>
              </w:drawing>
            </w:r>
          </w:p>
          <w:p w14:paraId="0E439063" w14:textId="77777777" w:rsidR="00764DEA" w:rsidRDefault="00764DEA" w:rsidP="5C82D8EF">
            <w:pPr>
              <w:spacing w:line="240" w:lineRule="auto"/>
              <w:jc w:val="both"/>
              <w:rPr>
                <w:rFonts w:ascii="Times New Roman" w:hAnsi="Times New Roman"/>
                <w:color w:val="000000" w:themeColor="text1"/>
              </w:rPr>
            </w:pPr>
          </w:p>
          <w:p w14:paraId="426054B1" w14:textId="4DA6799F"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W celu realizacji</w:t>
            </w:r>
            <w:r w:rsidR="007B6265">
              <w:rPr>
                <w:rFonts w:ascii="Times New Roman" w:eastAsia="Times New Roman" w:hAnsi="Times New Roman"/>
              </w:rPr>
              <w:t xml:space="preserve"> pozostałych</w:t>
            </w:r>
            <w:r w:rsidRPr="00424757">
              <w:rPr>
                <w:rFonts w:ascii="Times New Roman" w:eastAsia="Times New Roman" w:hAnsi="Times New Roman"/>
              </w:rPr>
              <w:t xml:space="preserve"> zadań przewidzianych w projekcie ustawy</w:t>
            </w:r>
            <w:r w:rsidR="007B6265">
              <w:rPr>
                <w:rFonts w:ascii="Times New Roman" w:eastAsia="Times New Roman" w:hAnsi="Times New Roman"/>
              </w:rPr>
              <w:t xml:space="preserve"> – głównie na potrzeby realizacji zadań nałożonych w drodze Rozporządzenia REMIT</w:t>
            </w:r>
            <w:r w:rsidRPr="00424757">
              <w:rPr>
                <w:rFonts w:ascii="Times New Roman" w:eastAsia="Times New Roman" w:hAnsi="Times New Roman"/>
              </w:rPr>
              <w:t xml:space="preserve">, </w:t>
            </w:r>
            <w:r w:rsidRPr="0017640D">
              <w:rPr>
                <w:rFonts w:ascii="Times New Roman" w:eastAsia="Times New Roman" w:hAnsi="Times New Roman"/>
                <w:b/>
                <w:bCs/>
              </w:rPr>
              <w:t>niezbędne będzie utworzenie w URE dodatkowych 25 etatów</w:t>
            </w:r>
            <w:r w:rsidRPr="00424757">
              <w:rPr>
                <w:rFonts w:ascii="Times New Roman" w:eastAsia="Times New Roman" w:hAnsi="Times New Roman"/>
              </w:rPr>
              <w:t>:</w:t>
            </w:r>
          </w:p>
          <w:p w14:paraId="049DEEA2"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główny specjalista - 4 etaty - realizujące następujące nowe zadania odnoszące się do rozporządzenia REMIT:</w:t>
            </w:r>
          </w:p>
          <w:p w14:paraId="39D878A5"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lastRenderedPageBreak/>
              <w:t>1) potencjalne rozszerzenie zadań Prezesa URE w zakresie monitorowania rynku i wykrywania przypadków naruszeń art. 3 i art. 5 REMIT, w związku z</w:t>
            </w:r>
          </w:p>
          <w:p w14:paraId="409929D5"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rozszerzeniem zakresu stosowania rozporządzenia REMIT o produkty energetyczne sprzedawane w obrocie hurtowym, które są instrumentami finansowymi;</w:t>
            </w:r>
          </w:p>
          <w:p w14:paraId="4EE6ACB1"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 rozszerzenie zadań Prezesa URE w zakresie wykrywania przypadków naruszeń art. 3 rozporządzenia REMIT, w związku ze zmianą, w tym rozszerzeniem definicji informacji wewnętrznej;</w:t>
            </w:r>
          </w:p>
          <w:p w14:paraId="027BD3C0"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3) rozszerzenie zadań Prezesa URE w zakresie wykrywania przypadków naruszeń art. 5 rozporządzenia REMIT, w związku z rozszerzeniem definicji manipulacji na rynku o „wszelkie inne zachowania dotyczące produktów energetycznych sprzedawanych w obrocie hurtowym”;</w:t>
            </w:r>
          </w:p>
          <w:p w14:paraId="6377313C"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4) rozszerzenie wszystkich zadań Prezesa URE w związku z rozszerzeniem definicji produktów energetycznych, sprzedawanych w obrocie hurtowym o:</w:t>
            </w:r>
          </w:p>
          <w:p w14:paraId="6EA8A563"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kontrakty dotyczące magazynowania energii elektrycznej lub gazu ziemnego w Unii,</w:t>
            </w:r>
          </w:p>
          <w:p w14:paraId="56DDA898"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instrumenty pochodne dotyczące magazynowania energii elektrycznej lub gazu ziemnego w Unii;</w:t>
            </w:r>
          </w:p>
          <w:p w14:paraId="1099C323"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5) ewentualny monitoring przez Prezesa URE zgłoszeń handlu algorytmicznego oraz gromadzenie informacji i dokumentów przez Prezesa URE dotyczących handlu algorytmicznego;</w:t>
            </w:r>
          </w:p>
          <w:p w14:paraId="75DFC91D"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6) ewentualny monitoring przez Prezesa URE zgłoszeń bezpośredniego dostępu elektronicznego oraz monitorowanie przez Prezesa URE bezpośredniego dostępu elektronicznego;</w:t>
            </w:r>
          </w:p>
          <w:p w14:paraId="25334E9B"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7) rozszerzenie obowiązków Prezesa URE w zakresie monitorowania obowiązku raportowania danych do ACER i nakładania kar pieniężnych za brak realizacji tego obowiązku, w związku z nałożeniem na uczestników rynku obowiązku podawania do ACER informacji na temat swoich ekspozycji, w podziale na produkty, włącznie z transakcjami, które mają miejsce poza rynkiem giełdowym, a także w związku z objęciem kontraktów na usługi bilansujące obowiązkiem przekazywania dotyczących ich danych do ACER w trybie ciągłym a nie tylko na żądanie ACER;</w:t>
            </w:r>
          </w:p>
          <w:p w14:paraId="3C5B4788"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8) rozszerzenie obowiązków Prezesa URE, w związku z obowiązkiem nałożonym na uczestników rynku z krajów trzecich w zakresie wyznaczenia i zgłoszenia do Prezesa URE danych swojego przedstawiciela;</w:t>
            </w:r>
          </w:p>
          <w:p w14:paraId="14D4013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9) obowiązek spełniania przez Prezesa URE wymogów bezpieczeństwa informacji REMIT;</w:t>
            </w:r>
          </w:p>
          <w:p w14:paraId="243FD93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10) obowiązek ustanowienia przez Prezesa URE mechanizmów wymiany informacji z innymi organami;</w:t>
            </w:r>
          </w:p>
          <w:p w14:paraId="407D40A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11) monitorowanie i egzekwowanie przez Prezesa URE obowiązku dostarczania Agencji danych dot. rynku LNG;</w:t>
            </w:r>
          </w:p>
          <w:p w14:paraId="2026953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12) współpraca Prezesa URE z ACER w prowadzeniu przez ACER dochodzeń;</w:t>
            </w:r>
          </w:p>
          <w:p w14:paraId="0338636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13) ewentualny sprzeciw Prezesa URE dot. prowadzenia przez ACER dochodzenia na terytorium Polski;</w:t>
            </w:r>
          </w:p>
          <w:p w14:paraId="254A7E99"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14) – informowanie w terminie 3 miesięcy ACER i KE przez Prezesa URE, od czasu otrzymania sprawozdania ACER z dochodzenia, o przewidywanych przez</w:t>
            </w:r>
          </w:p>
          <w:p w14:paraId="35E78A0D"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Prezesa URE środkach następczych;</w:t>
            </w:r>
          </w:p>
          <w:p w14:paraId="0EA7F6BB"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15) pomoc Prezesa URE dla ACER przy prowadzeniu kontroli na miejscu;</w:t>
            </w:r>
          </w:p>
          <w:p w14:paraId="5CB12DE3"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16) pomoc Prezesa URE dla ACER i nakładanie kar pieniężnych, w przypadku, gdy dana osoba nie odpowiada na wniosek ACER o udzielenie informacji;</w:t>
            </w:r>
          </w:p>
          <w:p w14:paraId="143A4206"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17) pomoc Prezesa URE dla ACER przy przeprowadzeniu wysłuchania;</w:t>
            </w:r>
          </w:p>
          <w:p w14:paraId="1A038A8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18) wzajemna pomoc Prezesa URE i ACER w trakcie dochodzeń;</w:t>
            </w:r>
          </w:p>
          <w:p w14:paraId="14E5B57C"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19) coroczna współpraca Prezesa URE z ACER w przygotowaniu przez ACER sprawozdania zawierającego zagregowane informacje dotyczące wykonania</w:t>
            </w:r>
          </w:p>
          <w:p w14:paraId="4B700D1E"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niniejszego artykułu, w szczególności w odniesieniu do:</w:t>
            </w:r>
          </w:p>
          <w:p w14:paraId="24B42525"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a) rozwiązań, systemów i procedur PPA(E)T, o których mowa w ust. 3, i ich skuteczności;</w:t>
            </w:r>
          </w:p>
          <w:p w14:paraId="2E01CFD7"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b) dokonanej przez krajowe organy regulacyjne analizy podejrzanych transakcji oraz ich reakcji na niską jakość zgłaszania i niezgłaszanie podejrzanych</w:t>
            </w:r>
          </w:p>
          <w:p w14:paraId="168F24F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transakcji, a także podjętych przez nie związanych z tym działań w zakresie egzekwowania i sankcji;</w:t>
            </w:r>
          </w:p>
          <w:p w14:paraId="0C8960D0"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20) informowanie ACER przez Prezesa URE o wydaniu decyzji stwierdzającej naruszenie rozporządzenia REMIT;</w:t>
            </w:r>
          </w:p>
          <w:p w14:paraId="0D53B992"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21) 1 rok na rozpatrzenie przez Prezesa URE zgłoszenia możliwego naruszenia REMIT od otrzymania zgłoszenia;</w:t>
            </w:r>
          </w:p>
          <w:p w14:paraId="6002DDBE"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22) informowanie organów podatkowych przez Prezesa URE w przypadku podejrzenia oszustw podatkowych;</w:t>
            </w:r>
          </w:p>
          <w:p w14:paraId="6901BBB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23) obowiązek Prezesa URE powiadamiania ACER o umowach dot. przekazywania zadań i obowiązków;</w:t>
            </w:r>
          </w:p>
          <w:p w14:paraId="028AE7F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24) odpowiednie uwzględnianie przez Prezesa URE zaleceń i wytycznych ACER oraz możliwość informowania ACER o ich wdrażaniu;</w:t>
            </w:r>
          </w:p>
          <w:p w14:paraId="25F2E1ED"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25) rozszerzenie przesłanek nakładania kar pieniężnych oraz katalogu sankcyjnych środków administracyjnych stosownych przez Prezesa URE za naruszenia rozporządzenia REMIT.</w:t>
            </w:r>
          </w:p>
          <w:p w14:paraId="71D21518"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Dodatkowo projekt ustawy (UC84) istotnie rozszerza obowiązki Prezesa URE w zakresie prowadzenia kontroli REMIT i postępowań wyjaśniających REMIT, a także wymierzania administracyjnych kar pieniężnych i kierowania zawiadomień do prokuratury.</w:t>
            </w:r>
          </w:p>
          <w:p w14:paraId="23801BF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xml:space="preserve">− Zastępca Naczelnika Wydziału - 1 etat – proponowane w projekcie zmiany ustawy modyfikują i rozszerzają zakres kompetencji Prezesa URE poprzez uregulowanie instytucji nowego typu przyłączania oraz wykreowaniu nowego rodzaju umów o przyłączenie do sieci. Zmiany te polegają na wprowadzeniu norm materialnych i ukształtowaniu nowego typu spraw spornych polegających na orzekaniu w sprawach zawartych umów o przyłączenie i ocenie </w:t>
            </w:r>
            <w:r w:rsidRPr="00424757">
              <w:rPr>
                <w:rFonts w:ascii="Times New Roman" w:eastAsia="Times New Roman" w:hAnsi="Times New Roman"/>
              </w:rPr>
              <w:lastRenderedPageBreak/>
              <w:t>możliwości przyłączania dodatkowej instalacji w nowej konfiguracji przyłącza (współdzielenie przyłącza). Ponadto zmiany te obejmują nowe zadania tj. sporządzanie wytycznych dotyczących elastycznych umów przyłączeniowych, jak również ocenę regulaminu aukcji odrębnego dla każdego operatora i prowadzenie postępowań administracyjnych w celu zatwierdzenia go. Tym samym, konieczne jest utworzenie nowego wydziału dedykowanego rozstrzyganiu tego rodzaju sporów oraz wykonywaniu dodatkowych zadań związanych z aukcjami oraz wytycznymi do sporządzania elastycznych umów przyłączeniowych, bez uszczerbku dla dotychczasowych postepowań o rozstrzygniecie sporów o przyłączenie, bowiem proponowana nowelizacja dodaje nowe zadania, nie usuwając problemów związanych z prowadzeniem postępowań admiracyjnych toczących się przed Prezesem URE</w:t>
            </w:r>
          </w:p>
          <w:p w14:paraId="04BD1837"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główny specjalista - 5 etatów - realizujących następujące zadania:</w:t>
            </w:r>
          </w:p>
          <w:p w14:paraId="6556AEC6"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 prowadzenie postępowań administracyjnych dotyczących spraw spornych z zakresu przyłączania do sieci, ze szczególnym uwzględnieniem:</w:t>
            </w:r>
          </w:p>
          <w:p w14:paraId="497BD5FE"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a) przyłączania dwóch lub większej liczby instalacji w jednym miejscu przyłączenia (cable pooling),</w:t>
            </w:r>
          </w:p>
          <w:p w14:paraId="2ECD58F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b) prawidłowości określenia zaliczki i opłaty przyłączeniowej, zabezpieczenia wykonania zobowiązań wynikających z warunków przyłączenia i umowy,</w:t>
            </w:r>
          </w:p>
          <w:p w14:paraId="16DB3149"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c) oceny prawidłowości wezwań do przedłożenia dokumentów potwierdzających możliwość lokalizacji inwestycji na danym terenie, tytułu prawnego do korzystania z nieruchomości na której jest planowana inwestycja określona we wniosku,</w:t>
            </w:r>
          </w:p>
          <w:p w14:paraId="71FE756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d) oceny istnienia warunków technicznych i ekonomicznych w przypadku braku ekspertyzy (wzrasta liczba wyłączeń z obowiązku sporządzenia ekspertyzy wpływu przyłączenia do sieci w art. 7 ust 8e Pe):</w:t>
            </w:r>
          </w:p>
          <w:p w14:paraId="49EB50AE"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oceny istnienia obowiązku przyłączenia do sieci przy modyfikacji wydanych warunków przyłączenia w zakresie dodania kolejnej instalacji zgodnie z art. 7 ust. 1f, dodania kolejnego rodzaju instalacji lub zwiększenia mocy zainstalowanej, o ile zmianie nie ulega moc przyłączeniowa, odpowiednio w kierunku poboru lub wprowadzania do sieci energii elektrycznej, a do wniosku o określenie warunków przyłączenia zostanie dołączone zobowiązanie do nieprzekraczania mocy przyłączeniowej lub</w:t>
            </w:r>
          </w:p>
          <w:p w14:paraId="6382EFB6"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przyłączanej instalacji odnawialnego źródła energii służącej do wytwarzania biogazu w rozumieniu art. 2 pkt 1 ustawy o odnawialnych źródłach energii, biogazu rolniczego w rozumieniu art. 2 pkt 2 ustawy o odnawialnych źródłach energii, energii elektrycznej z biogazu lub z biogazu rolniczego, ciepła z biogazu lub z biogazu rolniczego, lub biometanu z biogazu lub biometanu z biogazu rolniczego, dla którego złożono oświadczenie, o którym mowa w ust. 3ba,</w:t>
            </w:r>
          </w:p>
          <w:p w14:paraId="3133046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e) oceny możliwości przyłączenia do sieci w przypadku nowej instytucji – elastycznych umów przyłączeniowych,</w:t>
            </w:r>
          </w:p>
          <w:p w14:paraId="0D3D348C"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f) oceny faktycznej i prawnej istnienia przesłanek do zastosowania nowych instytucji określonych w nowelizacji oraz sporów dotyczących rozbieżności prawnych z zakresu stosowania ww. przepisów.</w:t>
            </w:r>
          </w:p>
          <w:p w14:paraId="001590C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2) sporządzenie wytycznych dotyczących elastycznych umów przyłączeniowych, o których mowa w art. 71 ust. 6 Pe – wymaga zapewnienia spójności wytycznych z wiedzą z zakresu elektroenergetyki, dostosowania do obowiązujących regulacji prawnych oraz uwzględnienia aktualnej sytuacji rynkowej, obejmujących:</w:t>
            </w:r>
          </w:p>
          <w:p w14:paraId="565F61A1"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a) sposób określania wielkości ograniczeń w poborze i wprowadzania energii elektrycznej,</w:t>
            </w:r>
          </w:p>
          <w:p w14:paraId="243140B2"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b) sposób określania zakresu wymaganej rozbudowy sieci elektroenergetycznej,</w:t>
            </w:r>
          </w:p>
          <w:p w14:paraId="108BC0A9"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c) katalog odstępstw od obowiązujących zasad rozliczeń za świadczone usługi przesyłu i dystrybucji energii elektrycznej, wprowadzone w związku z ograniczeniami w poborze i wprowadzaniu energii elektrycznej,</w:t>
            </w:r>
          </w:p>
          <w:p w14:paraId="5C6ADE9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d) sposób określania czasu obowiązywania elastycznej umowy przyłączeniowej oraz sposób i termin przejścia z elastycznej umowy przyłączeniowej na umowę,</w:t>
            </w:r>
          </w:p>
          <w:p w14:paraId="0AEB61B1"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3) prowadzenie postępowań administracyjnych w celu oceny poprawności sporządzenia regulaminu aukcji odrębnych dla każdego operatora, w celu zatwierdzenia lub odmowy zatwierdzenia regulaminu aukcji (art. 7j ust. 4 Pe).</w:t>
            </w:r>
          </w:p>
          <w:p w14:paraId="030F744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główny specjalista - 10 etatów - w oddziałach terenowych Urzędu Regulacji Energetyki</w:t>
            </w:r>
          </w:p>
          <w:p w14:paraId="02EDA63D"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Projektowanymi regulacjami mogą zostać zmianie kompetencje OT URE w zakresie art. 43g ust. 1 oraz ust. 10 i ust. 11 ustawy - Prawo energetyczne dotyczące obowiązku prowadzenia przez OSD elektronicznego rejestru magazynów energii elektrycznej przyłączonych do sieci danego OSD oraz obowiązkiem sprawozdawczości w tym zakresie.</w:t>
            </w:r>
          </w:p>
          <w:p w14:paraId="720F13BA"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Konsekwencją powyższego są również zmiany kompetencji OT URE w zakresie uregulowań art. 56 ust. 1 pkt 7b i pkt 7c – wymierzanie kar pieniężnych.</w:t>
            </w:r>
          </w:p>
          <w:p w14:paraId="4774C5CB"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Projektowane zmiany wiążą się z bieżącym kontrolowaniem przestrzegania warunków prowadzenia działalności objętej obowiązkiem określonym w art. 43g ust. 1 ustawy - Prawo energetyczne oraz bieżącą współpracą z organami władzy publicznej w zakresie ich działań związanych z ujawnianiem nieprawidłowości w realizacji obowiązków, o których mowa w art. 43g ust. 10 i ust 11 ustawy - Prawo energetyczne.</w:t>
            </w:r>
          </w:p>
          <w:p w14:paraId="65D4DF6D"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Rozszerzenie obowiązków uczestników rynku zwiększy również liczbę. skarg i sporów rozpatrywanych przez oddziały terenowe URE.</w:t>
            </w:r>
          </w:p>
          <w:p w14:paraId="328C3AE8"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główny specjalista - 2 etaty - zapewnienie obsługi prawnej Prezesa URE i komórek Urzędu w zakresie nowych zadań Prezesa URE:</w:t>
            </w:r>
          </w:p>
          <w:p w14:paraId="48BC95B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1) opracowywanie opinii prawnych,</w:t>
            </w:r>
          </w:p>
          <w:p w14:paraId="05C99476"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lastRenderedPageBreak/>
              <w:t>2) obsługa odwołań od decyzji przewidzianych w projektowanych przepisach (np. 9 nowych kar pieniężnych, decyzje dot. zatwierdzenia regulaminu aukcji, decyzje dot. strategii zabezpieczających), w tym przygotowywanie odpowiedzi na odwołanie, odpowiedzi na apelację lub apelacji, odpowiedzi na skargę kasacyjną lub skargi kasacyjnej oraz innych pism procesowych, udział w rozprawach przed Sądem Okręgowym w Warszawie – Sądem Ochrony Konkurencji i Konsumentów, Sądem Apelacyjnym w Warszawie oraz Sądem Najwyższym,</w:t>
            </w:r>
          </w:p>
          <w:p w14:paraId="21511EB4"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3) obsługa zażaleń na postanowienia wydawane przez komórkę merytoryczną w toku postępowania administracyjnego (o których mowa wyżej) oraz zażaleń na postanowienia kończące sprawę, w tym przygotowywanie odpowiedzi na zażalenia, zażalenia do sądu II instancji, odpowiedzi na skargę kasacyjną lub skargi kasacyjnej oraz innych pism procesowych, udział w rozprawach przed Sądem Okręgowym w Warszawie – Sądem Ochrony Konkurencji i Konsumentów, Sądem Apelacyjnym w Warszawie oraz Sądem Najwyższym,</w:t>
            </w:r>
          </w:p>
          <w:p w14:paraId="40139CD5"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4) obsługa skarg na przewlekłe prowadzenie postępowania i bezczynność organu, w tym przygotowywanie odpowiedzi na skargę, skargi kasacyjnej lub odpowiedzi na skargę kasacyjną, udział w rozprawach przed Wojewódzkim Sądem Administracyjnym w Warszawie i Naczelnym Sądem Administracyjnym,</w:t>
            </w:r>
          </w:p>
          <w:p w14:paraId="4B746F1F"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xml:space="preserve">5) upowszechnianie w URE kierunków orzecznictwa i opinii z przedmiotowego obszaru oraz współpraca dotycząca tworzenia aktów wewnętrznych i opinie do projektów rozstrzygnięć, </w:t>
            </w:r>
          </w:p>
          <w:p w14:paraId="4CD7C6A3"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6) zgłaszanie ew. potrzeb zmian i uzupełnień legislacyjnych z obszaru.</w:t>
            </w:r>
          </w:p>
          <w:p w14:paraId="0CEC34E8" w14:textId="77777777" w:rsidR="00424757" w:rsidRP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główny specjalista - 2 etaty - realizujące zadania w zakresie dochodów oraz windykacji należności Skarbu Państwa w zakresie wymierzanych kar pieniężnych,</w:t>
            </w:r>
          </w:p>
          <w:p w14:paraId="5934A680" w14:textId="0699F132" w:rsidR="00424757" w:rsidRDefault="00424757" w:rsidP="00424757">
            <w:pPr>
              <w:spacing w:line="240" w:lineRule="auto"/>
              <w:jc w:val="both"/>
              <w:rPr>
                <w:rFonts w:ascii="Times New Roman" w:eastAsia="Times New Roman" w:hAnsi="Times New Roman"/>
              </w:rPr>
            </w:pPr>
            <w:r w:rsidRPr="00424757">
              <w:rPr>
                <w:rFonts w:ascii="Times New Roman" w:eastAsia="Times New Roman" w:hAnsi="Times New Roman"/>
              </w:rPr>
              <w:t>− główny specjalista - 1 etat - obsługa logistyczno -informatyczna.</w:t>
            </w:r>
            <w:r w:rsidR="31474098" w:rsidRPr="027B2E4C">
              <w:rPr>
                <w:rFonts w:ascii="Times New Roman" w:eastAsia="Times New Roman" w:hAnsi="Times New Roman"/>
              </w:rPr>
              <w:t xml:space="preserve"> </w:t>
            </w:r>
          </w:p>
          <w:p w14:paraId="55FD147E" w14:textId="4AB69310" w:rsidR="28A91818" w:rsidRDefault="31474098" w:rsidP="00424757">
            <w:pPr>
              <w:spacing w:line="240" w:lineRule="auto"/>
              <w:jc w:val="both"/>
              <w:rPr>
                <w:rFonts w:ascii="Times New Roman" w:hAnsi="Times New Roman"/>
                <w:color w:val="000000" w:themeColor="text1"/>
              </w:rPr>
            </w:pPr>
            <w:r w:rsidRPr="027B2E4C">
              <w:rPr>
                <w:rFonts w:ascii="Times New Roman" w:hAnsi="Times New Roman"/>
                <w:color w:val="000000" w:themeColor="text1"/>
              </w:rPr>
              <w:t>Szczegółowy wykaz kosztów związany z potrzebą nowych etatów znajduje się</w:t>
            </w:r>
            <w:r w:rsidR="0057223C">
              <w:rPr>
                <w:rFonts w:ascii="Times New Roman" w:hAnsi="Times New Roman"/>
                <w:color w:val="000000" w:themeColor="text1"/>
              </w:rPr>
              <w:t xml:space="preserve"> </w:t>
            </w:r>
            <w:r w:rsidRPr="027B2E4C">
              <w:rPr>
                <w:rFonts w:ascii="Times New Roman" w:hAnsi="Times New Roman"/>
                <w:color w:val="000000" w:themeColor="text1"/>
              </w:rPr>
              <w:t>w poniższej tabeli:</w:t>
            </w:r>
          </w:p>
          <w:p w14:paraId="03E09F87" w14:textId="77777777" w:rsidR="00764DEA" w:rsidRDefault="00764DEA" w:rsidP="5C82D8EF">
            <w:pPr>
              <w:spacing w:line="240" w:lineRule="auto"/>
              <w:jc w:val="both"/>
              <w:rPr>
                <w:rFonts w:ascii="Times New Roman" w:eastAsia="Times New Roman" w:hAnsi="Times New Roman"/>
              </w:rPr>
            </w:pPr>
          </w:p>
          <w:p w14:paraId="7F35F103" w14:textId="5983753A" w:rsidR="00764DEA" w:rsidRDefault="00764DEA" w:rsidP="5C82D8EF">
            <w:pPr>
              <w:spacing w:line="240" w:lineRule="auto"/>
              <w:jc w:val="both"/>
              <w:rPr>
                <w:rFonts w:ascii="Times New Roman" w:eastAsia="Times New Roman" w:hAnsi="Times New Roman"/>
              </w:rPr>
            </w:pPr>
            <w:r>
              <w:rPr>
                <w:rFonts w:ascii="Times New Roman" w:eastAsia="Times New Roman" w:hAnsi="Times New Roman"/>
                <w:noProof/>
              </w:rPr>
              <w:drawing>
                <wp:inline distT="0" distB="0" distL="0" distR="0" wp14:anchorId="190DCA09" wp14:editId="3794F803">
                  <wp:extent cx="6491181" cy="1381760"/>
                  <wp:effectExtent l="0" t="0" r="5080" b="8890"/>
                  <wp:docPr id="493359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7884" cy="1387444"/>
                          </a:xfrm>
                          <a:prstGeom prst="rect">
                            <a:avLst/>
                          </a:prstGeom>
                          <a:noFill/>
                          <a:ln>
                            <a:noFill/>
                          </a:ln>
                        </pic:spPr>
                      </pic:pic>
                    </a:graphicData>
                  </a:graphic>
                </wp:inline>
              </w:drawing>
            </w:r>
          </w:p>
          <w:p w14:paraId="36A99EF0" w14:textId="697C5E8E" w:rsidR="00DA3683" w:rsidRPr="00585717" w:rsidRDefault="003870C5" w:rsidP="00834EC9">
            <w:pPr>
              <w:spacing w:line="240" w:lineRule="auto"/>
              <w:jc w:val="both"/>
              <w:rPr>
                <w:rFonts w:ascii="Times New Roman" w:hAnsi="Times New Roman"/>
                <w:color w:val="000000"/>
              </w:rPr>
            </w:pPr>
            <w:r w:rsidRPr="00585717">
              <w:rPr>
                <w:rFonts w:ascii="Times New Roman" w:hAnsi="Times New Roman"/>
                <w:color w:val="000000"/>
              </w:rPr>
              <w:t>Projekt będzie miał pozytywny wpływ na zapewnienie ciągłości dostaw energii elektrycznej do odbiorców końcowych</w:t>
            </w:r>
            <w:r w:rsidR="006C1CFF">
              <w:rPr>
                <w:rFonts w:ascii="Times New Roman" w:hAnsi="Times New Roman"/>
                <w:color w:val="000000"/>
              </w:rPr>
              <w:t xml:space="preserve"> i </w:t>
            </w:r>
            <w:r w:rsidRPr="00585717">
              <w:rPr>
                <w:rFonts w:ascii="Times New Roman" w:hAnsi="Times New Roman"/>
                <w:color w:val="000000"/>
              </w:rPr>
              <w:t>dalszy rozwój rynku energii elektrycznej.</w:t>
            </w:r>
          </w:p>
        </w:tc>
      </w:tr>
      <w:tr w:rsidR="00DA3683" w:rsidRPr="00585717" w14:paraId="62CAB6E4" w14:textId="77777777" w:rsidTr="0017640D">
        <w:trPr>
          <w:trHeight w:val="300"/>
        </w:trPr>
        <w:tc>
          <w:tcPr>
            <w:tcW w:w="11228" w:type="dxa"/>
            <w:gridSpan w:val="22"/>
            <w:shd w:val="clear" w:color="auto" w:fill="99CCFF"/>
          </w:tcPr>
          <w:p w14:paraId="3F52B3DB" w14:textId="2B51D9B7" w:rsidR="00DA3683" w:rsidRPr="00585717" w:rsidRDefault="00DA3683" w:rsidP="5083FD8B">
            <w:pPr>
              <w:numPr>
                <w:ilvl w:val="0"/>
                <w:numId w:val="1"/>
              </w:numPr>
              <w:spacing w:before="120" w:after="120" w:line="240" w:lineRule="auto"/>
              <w:jc w:val="both"/>
              <w:rPr>
                <w:rFonts w:ascii="Times New Roman" w:hAnsi="Times New Roman"/>
                <w:b/>
                <w:bCs/>
                <w:color w:val="000000"/>
                <w:spacing w:val="-2"/>
              </w:rPr>
            </w:pPr>
            <w:r w:rsidRPr="5083FD8B">
              <w:rPr>
                <w:rFonts w:ascii="Times New Roman" w:hAnsi="Times New Roman"/>
                <w:b/>
                <w:bCs/>
                <w:color w:val="000000"/>
              </w:rPr>
              <w:lastRenderedPageBreak/>
              <w:t xml:space="preserve">Wpływ na </w:t>
            </w:r>
            <w:r w:rsidR="006C1CFF" w:rsidRPr="5083FD8B">
              <w:rPr>
                <w:rFonts w:ascii="Times New Roman" w:hAnsi="Times New Roman"/>
                <w:b/>
                <w:bCs/>
                <w:color w:val="000000"/>
              </w:rPr>
              <w:t>konkurencyjność gospodarki</w:t>
            </w:r>
            <w:r w:rsidRPr="5083FD8B">
              <w:rPr>
                <w:rFonts w:ascii="Times New Roman" w:hAnsi="Times New Roman"/>
                <w:b/>
                <w:bCs/>
                <w:color w:val="000000"/>
              </w:rPr>
              <w:t xml:space="preserve"> i </w:t>
            </w:r>
            <w:r w:rsidR="006C1CFF" w:rsidRPr="5083FD8B">
              <w:rPr>
                <w:rFonts w:ascii="Times New Roman" w:hAnsi="Times New Roman"/>
                <w:b/>
                <w:bCs/>
                <w:color w:val="000000"/>
              </w:rPr>
              <w:t>przedsiębiorczość,</w:t>
            </w:r>
            <w:r w:rsidRPr="5083FD8B">
              <w:rPr>
                <w:rFonts w:ascii="Times New Roman" w:hAnsi="Times New Roman"/>
                <w:b/>
                <w:bCs/>
                <w:color w:val="000000"/>
              </w:rPr>
              <w:t xml:space="preserve"> w </w:t>
            </w:r>
            <w:r w:rsidR="006C1CFF" w:rsidRPr="5083FD8B">
              <w:rPr>
                <w:rFonts w:ascii="Times New Roman" w:hAnsi="Times New Roman"/>
                <w:b/>
                <w:bCs/>
                <w:color w:val="000000"/>
              </w:rPr>
              <w:t>tym funkcjonowanie przedsiębiorców oraz na rodzinę, obywateli</w:t>
            </w:r>
            <w:r w:rsidRPr="5083FD8B">
              <w:rPr>
                <w:rFonts w:ascii="Times New Roman" w:hAnsi="Times New Roman"/>
                <w:b/>
                <w:bCs/>
                <w:color w:val="000000"/>
              </w:rPr>
              <w:t xml:space="preserve"> i </w:t>
            </w:r>
            <w:r w:rsidR="5083FD8B" w:rsidRPr="5083FD8B">
              <w:rPr>
                <w:rFonts w:ascii="Times New Roman" w:hAnsi="Times New Roman"/>
                <w:b/>
                <w:bCs/>
                <w:color w:val="000000" w:themeColor="text1"/>
              </w:rPr>
              <w:t xml:space="preserve">gospodarstwa domowe </w:t>
            </w:r>
          </w:p>
        </w:tc>
      </w:tr>
      <w:tr w:rsidR="00DA3683" w:rsidRPr="00585717" w14:paraId="7D4ABE65" w14:textId="77777777" w:rsidTr="0017640D">
        <w:trPr>
          <w:trHeight w:val="300"/>
        </w:trPr>
        <w:tc>
          <w:tcPr>
            <w:tcW w:w="11228" w:type="dxa"/>
            <w:gridSpan w:val="22"/>
            <w:shd w:val="clear" w:color="auto" w:fill="FFFFFF" w:themeFill="background1"/>
          </w:tcPr>
          <w:p w14:paraId="15D73CF8" w14:textId="77777777" w:rsidR="00DA3683" w:rsidRPr="00585717" w:rsidRDefault="00DA3683" w:rsidP="00DA3683">
            <w:pPr>
              <w:spacing w:line="240" w:lineRule="auto"/>
              <w:jc w:val="center"/>
              <w:rPr>
                <w:rFonts w:ascii="Times New Roman" w:hAnsi="Times New Roman"/>
                <w:color w:val="000000"/>
                <w:spacing w:val="-2"/>
              </w:rPr>
            </w:pPr>
            <w:r w:rsidRPr="00585717">
              <w:rPr>
                <w:rFonts w:ascii="Times New Roman" w:hAnsi="Times New Roman"/>
                <w:color w:val="000000"/>
                <w:spacing w:val="-2"/>
              </w:rPr>
              <w:t>Skutki</w:t>
            </w:r>
          </w:p>
        </w:tc>
      </w:tr>
      <w:tr w:rsidR="006F1D3B" w:rsidRPr="00585717" w14:paraId="2A8462F2" w14:textId="77777777" w:rsidTr="006F1D3B">
        <w:trPr>
          <w:trHeight w:val="300"/>
        </w:trPr>
        <w:tc>
          <w:tcPr>
            <w:tcW w:w="1731" w:type="dxa"/>
            <w:gridSpan w:val="3"/>
            <w:shd w:val="clear" w:color="auto" w:fill="FFFFFF" w:themeFill="background1"/>
          </w:tcPr>
          <w:p w14:paraId="377733C2" w14:textId="12183CF1"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Czas</w:t>
            </w:r>
            <w:r w:rsidR="006C1CFF">
              <w:rPr>
                <w:rFonts w:ascii="Times New Roman" w:hAnsi="Times New Roman"/>
                <w:color w:val="000000"/>
              </w:rPr>
              <w:t xml:space="preserve"> w </w:t>
            </w:r>
            <w:r w:rsidRPr="00585717">
              <w:rPr>
                <w:rFonts w:ascii="Times New Roman" w:hAnsi="Times New Roman"/>
                <w:color w:val="000000"/>
              </w:rPr>
              <w:t>latach od wejścia</w:t>
            </w:r>
            <w:r w:rsidR="006C1CFF">
              <w:rPr>
                <w:rFonts w:ascii="Times New Roman" w:hAnsi="Times New Roman"/>
                <w:color w:val="000000"/>
              </w:rPr>
              <w:t xml:space="preserve"> w </w:t>
            </w:r>
            <w:r w:rsidRPr="00585717">
              <w:rPr>
                <w:rFonts w:ascii="Times New Roman" w:hAnsi="Times New Roman"/>
                <w:color w:val="000000"/>
              </w:rPr>
              <w:t>życie zmian</w:t>
            </w:r>
          </w:p>
        </w:tc>
        <w:tc>
          <w:tcPr>
            <w:tcW w:w="347" w:type="dxa"/>
            <w:shd w:val="clear" w:color="auto" w:fill="FFFFFF" w:themeFill="background1"/>
          </w:tcPr>
          <w:p w14:paraId="7309781C"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0</w:t>
            </w:r>
          </w:p>
        </w:tc>
        <w:tc>
          <w:tcPr>
            <w:tcW w:w="867" w:type="dxa"/>
            <w:shd w:val="clear" w:color="auto" w:fill="FFFFFF" w:themeFill="background1"/>
          </w:tcPr>
          <w:p w14:paraId="4D51B3D2"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1</w:t>
            </w:r>
          </w:p>
        </w:tc>
        <w:tc>
          <w:tcPr>
            <w:tcW w:w="1735" w:type="dxa"/>
            <w:gridSpan w:val="4"/>
            <w:shd w:val="clear" w:color="auto" w:fill="FFFFFF" w:themeFill="background1"/>
          </w:tcPr>
          <w:p w14:paraId="526C5D9F"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2</w:t>
            </w:r>
          </w:p>
        </w:tc>
        <w:tc>
          <w:tcPr>
            <w:tcW w:w="1870" w:type="dxa"/>
            <w:gridSpan w:val="5"/>
            <w:shd w:val="clear" w:color="auto" w:fill="FFFFFF" w:themeFill="background1"/>
          </w:tcPr>
          <w:p w14:paraId="225090E7"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3</w:t>
            </w:r>
          </w:p>
        </w:tc>
        <w:tc>
          <w:tcPr>
            <w:tcW w:w="2126" w:type="dxa"/>
            <w:gridSpan w:val="4"/>
            <w:shd w:val="clear" w:color="auto" w:fill="FFFFFF" w:themeFill="background1"/>
          </w:tcPr>
          <w:p w14:paraId="07D3B63A"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5</w:t>
            </w:r>
          </w:p>
        </w:tc>
        <w:tc>
          <w:tcPr>
            <w:tcW w:w="1749" w:type="dxa"/>
            <w:gridSpan w:val="3"/>
            <w:shd w:val="clear" w:color="auto" w:fill="FFFFFF" w:themeFill="background1"/>
          </w:tcPr>
          <w:p w14:paraId="60028D69" w14:textId="77777777" w:rsidR="00DA3683" w:rsidRPr="00585717" w:rsidRDefault="00DA3683" w:rsidP="00DA3683">
            <w:pPr>
              <w:spacing w:line="240" w:lineRule="auto"/>
              <w:jc w:val="center"/>
              <w:rPr>
                <w:rFonts w:ascii="Times New Roman" w:hAnsi="Times New Roman"/>
                <w:color w:val="000000"/>
              </w:rPr>
            </w:pPr>
            <w:r w:rsidRPr="00585717">
              <w:rPr>
                <w:rFonts w:ascii="Times New Roman" w:hAnsi="Times New Roman"/>
                <w:color w:val="000000"/>
              </w:rPr>
              <w:t>10</w:t>
            </w:r>
          </w:p>
        </w:tc>
        <w:tc>
          <w:tcPr>
            <w:tcW w:w="803" w:type="dxa"/>
            <w:shd w:val="clear" w:color="auto" w:fill="FFFFFF" w:themeFill="background1"/>
          </w:tcPr>
          <w:p w14:paraId="5CF7D3C7" w14:textId="77777777" w:rsidR="00DA3683" w:rsidRPr="00585717" w:rsidRDefault="00DA3683" w:rsidP="00DA3683">
            <w:pPr>
              <w:spacing w:line="240" w:lineRule="auto"/>
              <w:jc w:val="center"/>
              <w:rPr>
                <w:rFonts w:ascii="Times New Roman" w:hAnsi="Times New Roman"/>
                <w:i/>
                <w:color w:val="000000"/>
                <w:spacing w:val="-2"/>
              </w:rPr>
            </w:pPr>
            <w:r w:rsidRPr="00585717">
              <w:rPr>
                <w:rFonts w:ascii="Times New Roman" w:hAnsi="Times New Roman"/>
                <w:i/>
                <w:color w:val="000000"/>
                <w:spacing w:val="-2"/>
              </w:rPr>
              <w:t>Łącznie</w:t>
            </w:r>
            <w:r w:rsidRPr="00585717" w:rsidDel="0073273A">
              <w:rPr>
                <w:rFonts w:ascii="Times New Roman" w:hAnsi="Times New Roman"/>
                <w:i/>
                <w:color w:val="000000"/>
                <w:spacing w:val="-2"/>
              </w:rPr>
              <w:t xml:space="preserve"> </w:t>
            </w:r>
            <w:r w:rsidRPr="00585717">
              <w:rPr>
                <w:rFonts w:ascii="Times New Roman" w:hAnsi="Times New Roman"/>
                <w:i/>
                <w:color w:val="000000"/>
                <w:spacing w:val="-2"/>
              </w:rPr>
              <w:t>(0-10)</w:t>
            </w:r>
          </w:p>
        </w:tc>
      </w:tr>
      <w:tr w:rsidR="006F1D3B" w:rsidRPr="00585717" w14:paraId="698CA8C8" w14:textId="77777777" w:rsidTr="0017640D">
        <w:trPr>
          <w:trHeight w:val="300"/>
        </w:trPr>
        <w:tc>
          <w:tcPr>
            <w:tcW w:w="880" w:type="dxa"/>
            <w:vMerge w:val="restart"/>
            <w:shd w:val="clear" w:color="auto" w:fill="FFFFFF" w:themeFill="background1"/>
          </w:tcPr>
          <w:p w14:paraId="33D495BD" w14:textId="77777777" w:rsidR="00A555CA" w:rsidRPr="00585717" w:rsidRDefault="00A555CA" w:rsidP="00DA3683">
            <w:pPr>
              <w:rPr>
                <w:rFonts w:ascii="Times New Roman" w:hAnsi="Times New Roman"/>
                <w:color w:val="000000"/>
              </w:rPr>
            </w:pPr>
            <w:r w:rsidRPr="00585717">
              <w:rPr>
                <w:rFonts w:ascii="Times New Roman" w:hAnsi="Times New Roman"/>
                <w:color w:val="000000"/>
              </w:rPr>
              <w:t>W ujęciu pieniężnym</w:t>
            </w:r>
          </w:p>
          <w:p w14:paraId="7D81337F" w14:textId="77777777" w:rsidR="00A555CA" w:rsidRPr="00585717" w:rsidRDefault="00A555CA" w:rsidP="00DA3683">
            <w:pPr>
              <w:rPr>
                <w:rFonts w:ascii="Times New Roman" w:hAnsi="Times New Roman"/>
                <w:spacing w:val="-2"/>
              </w:rPr>
            </w:pPr>
            <w:r w:rsidRPr="00585717">
              <w:rPr>
                <w:rFonts w:ascii="Times New Roman" w:hAnsi="Times New Roman"/>
                <w:spacing w:val="-2"/>
              </w:rPr>
              <w:t xml:space="preserve">(w mln zł, </w:t>
            </w:r>
          </w:p>
          <w:p w14:paraId="60A1860C" w14:textId="050895B1" w:rsidR="00A555CA" w:rsidRPr="00585717" w:rsidRDefault="00A555CA" w:rsidP="00DA3683">
            <w:pPr>
              <w:spacing w:line="240" w:lineRule="auto"/>
              <w:rPr>
                <w:rFonts w:ascii="Times New Roman" w:hAnsi="Times New Roman"/>
                <w:color w:val="000000"/>
              </w:rPr>
            </w:pPr>
            <w:r w:rsidRPr="00585717">
              <w:rPr>
                <w:rFonts w:ascii="Times New Roman" w:hAnsi="Times New Roman"/>
                <w:spacing w:val="-2"/>
              </w:rPr>
              <w:t>ceny stałe</w:t>
            </w:r>
            <w:r>
              <w:rPr>
                <w:rFonts w:ascii="Times New Roman" w:hAnsi="Times New Roman"/>
                <w:spacing w:val="-2"/>
              </w:rPr>
              <w:t xml:space="preserve"> z </w:t>
            </w:r>
            <w:r w:rsidRPr="00585717">
              <w:rPr>
                <w:rFonts w:ascii="Times New Roman" w:hAnsi="Times New Roman"/>
                <w:spacing w:val="-2"/>
              </w:rPr>
              <w:t>2024 r.)</w:t>
            </w:r>
          </w:p>
        </w:tc>
        <w:tc>
          <w:tcPr>
            <w:tcW w:w="851" w:type="dxa"/>
            <w:gridSpan w:val="2"/>
            <w:shd w:val="clear" w:color="auto" w:fill="FFFFFF" w:themeFill="background1"/>
          </w:tcPr>
          <w:p w14:paraId="2FA05E64" w14:textId="1CCD43D0"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duże przedsiębiorstwa</w:t>
            </w:r>
            <w:r w:rsidR="00BA2138">
              <w:rPr>
                <w:rFonts w:ascii="Times New Roman" w:hAnsi="Times New Roman"/>
                <w:color w:val="000000"/>
              </w:rPr>
              <w:t xml:space="preserve"> zajmujące się przesyłaniem lub dystrybucją energii elektrycznej</w:t>
            </w:r>
          </w:p>
        </w:tc>
        <w:tc>
          <w:tcPr>
            <w:tcW w:w="347" w:type="dxa"/>
            <w:shd w:val="clear" w:color="auto" w:fill="FFFFFF" w:themeFill="background1"/>
          </w:tcPr>
          <w:p w14:paraId="3651E89D" w14:textId="759C5A04"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67" w:type="dxa"/>
            <w:shd w:val="clear" w:color="auto" w:fill="FFFFFF" w:themeFill="background1"/>
          </w:tcPr>
          <w:p w14:paraId="7F55910B" w14:textId="19A4675B" w:rsidR="00A555CA" w:rsidRPr="00585717" w:rsidRDefault="00BA2138" w:rsidP="00DA3683">
            <w:pPr>
              <w:spacing w:line="240" w:lineRule="auto"/>
              <w:rPr>
                <w:rFonts w:ascii="Times New Roman" w:hAnsi="Times New Roman"/>
                <w:color w:val="000000"/>
              </w:rPr>
            </w:pPr>
            <w:r>
              <w:rPr>
                <w:rFonts w:ascii="Times New Roman" w:hAnsi="Times New Roman"/>
                <w:color w:val="000000"/>
              </w:rPr>
              <w:t>-29,5</w:t>
            </w:r>
          </w:p>
        </w:tc>
        <w:tc>
          <w:tcPr>
            <w:tcW w:w="1735" w:type="dxa"/>
            <w:gridSpan w:val="4"/>
            <w:shd w:val="clear" w:color="auto" w:fill="FFFFFF" w:themeFill="background1"/>
          </w:tcPr>
          <w:p w14:paraId="10AA542D" w14:textId="531DDE62" w:rsidR="00A555CA" w:rsidRPr="00585717" w:rsidRDefault="009550AB" w:rsidP="00DA3683">
            <w:pPr>
              <w:spacing w:line="240" w:lineRule="auto"/>
              <w:rPr>
                <w:rFonts w:ascii="Times New Roman" w:hAnsi="Times New Roman"/>
                <w:color w:val="000000"/>
              </w:rPr>
            </w:pPr>
            <w:r>
              <w:rPr>
                <w:rFonts w:ascii="Times New Roman" w:hAnsi="Times New Roman"/>
                <w:color w:val="000000"/>
              </w:rPr>
              <w:t>18,5</w:t>
            </w:r>
          </w:p>
        </w:tc>
        <w:tc>
          <w:tcPr>
            <w:tcW w:w="1870" w:type="dxa"/>
            <w:gridSpan w:val="5"/>
            <w:shd w:val="clear" w:color="auto" w:fill="FFFFFF" w:themeFill="background1"/>
          </w:tcPr>
          <w:p w14:paraId="716BFB84" w14:textId="3BE924A7" w:rsidR="00A555CA" w:rsidRPr="00585717" w:rsidRDefault="009550AB" w:rsidP="00DA3683">
            <w:pPr>
              <w:spacing w:line="240" w:lineRule="auto"/>
              <w:rPr>
                <w:rFonts w:ascii="Times New Roman" w:hAnsi="Times New Roman"/>
                <w:color w:val="000000"/>
              </w:rPr>
            </w:pPr>
            <w:r>
              <w:rPr>
                <w:rFonts w:ascii="Times New Roman" w:hAnsi="Times New Roman"/>
                <w:color w:val="000000"/>
              </w:rPr>
              <w:t>18,5</w:t>
            </w:r>
          </w:p>
        </w:tc>
        <w:tc>
          <w:tcPr>
            <w:tcW w:w="2126" w:type="dxa"/>
            <w:gridSpan w:val="4"/>
            <w:shd w:val="clear" w:color="auto" w:fill="FFFFFF" w:themeFill="background1"/>
          </w:tcPr>
          <w:p w14:paraId="569CE77F" w14:textId="7A2FE658" w:rsidR="00A555CA" w:rsidRPr="00585717" w:rsidRDefault="009550AB" w:rsidP="00DA3683">
            <w:pPr>
              <w:spacing w:line="240" w:lineRule="auto"/>
              <w:rPr>
                <w:rFonts w:ascii="Times New Roman" w:hAnsi="Times New Roman"/>
                <w:color w:val="000000"/>
              </w:rPr>
            </w:pPr>
            <w:r>
              <w:rPr>
                <w:rFonts w:ascii="Times New Roman" w:hAnsi="Times New Roman"/>
                <w:color w:val="000000"/>
              </w:rPr>
              <w:t>18,5</w:t>
            </w:r>
          </w:p>
        </w:tc>
        <w:tc>
          <w:tcPr>
            <w:tcW w:w="1749" w:type="dxa"/>
            <w:gridSpan w:val="3"/>
            <w:shd w:val="clear" w:color="auto" w:fill="FFFFFF" w:themeFill="background1"/>
          </w:tcPr>
          <w:p w14:paraId="5C69C661" w14:textId="1AA4A958" w:rsidR="00A555CA" w:rsidRPr="00585717" w:rsidRDefault="009550AB" w:rsidP="00DA3683">
            <w:pPr>
              <w:spacing w:line="240" w:lineRule="auto"/>
              <w:rPr>
                <w:rFonts w:ascii="Times New Roman" w:hAnsi="Times New Roman"/>
                <w:color w:val="000000"/>
              </w:rPr>
            </w:pPr>
            <w:r>
              <w:rPr>
                <w:rFonts w:ascii="Times New Roman" w:hAnsi="Times New Roman"/>
                <w:color w:val="000000"/>
              </w:rPr>
              <w:t>18,5</w:t>
            </w:r>
          </w:p>
        </w:tc>
        <w:tc>
          <w:tcPr>
            <w:tcW w:w="803" w:type="dxa"/>
            <w:shd w:val="clear" w:color="auto" w:fill="FFFFFF" w:themeFill="background1"/>
          </w:tcPr>
          <w:p w14:paraId="60EC6FDF" w14:textId="3A0153AF" w:rsidR="00A555CA" w:rsidRPr="00585717" w:rsidRDefault="009550AB" w:rsidP="00DA3683">
            <w:pPr>
              <w:spacing w:line="240" w:lineRule="auto"/>
              <w:rPr>
                <w:rFonts w:ascii="Times New Roman" w:hAnsi="Times New Roman"/>
                <w:color w:val="000000"/>
                <w:spacing w:val="-2"/>
              </w:rPr>
            </w:pPr>
            <w:r>
              <w:rPr>
                <w:rFonts w:ascii="Times New Roman" w:hAnsi="Times New Roman"/>
                <w:color w:val="000000"/>
                <w:spacing w:val="-2"/>
              </w:rPr>
              <w:t>137</w:t>
            </w:r>
          </w:p>
        </w:tc>
      </w:tr>
      <w:tr w:rsidR="006F1D3B" w:rsidRPr="00585717" w14:paraId="12C2F6CF" w14:textId="77777777" w:rsidTr="2265E39C">
        <w:trPr>
          <w:trHeight w:val="300"/>
        </w:trPr>
        <w:tc>
          <w:tcPr>
            <w:tcW w:w="880" w:type="dxa"/>
            <w:vMerge/>
          </w:tcPr>
          <w:p w14:paraId="5433FAA3" w14:textId="77777777" w:rsidR="00A555CA" w:rsidRPr="00585717" w:rsidRDefault="00A555CA" w:rsidP="00DA3683">
            <w:pPr>
              <w:spacing w:line="240" w:lineRule="auto"/>
              <w:rPr>
                <w:rFonts w:ascii="Times New Roman" w:hAnsi="Times New Roman"/>
                <w:color w:val="000000"/>
              </w:rPr>
            </w:pPr>
          </w:p>
        </w:tc>
        <w:tc>
          <w:tcPr>
            <w:tcW w:w="851" w:type="dxa"/>
            <w:gridSpan w:val="2"/>
            <w:shd w:val="clear" w:color="auto" w:fill="FFFFFF" w:themeFill="background1"/>
          </w:tcPr>
          <w:p w14:paraId="69233453" w14:textId="786CF68E"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sektor mikro-, małych</w:t>
            </w:r>
            <w:r>
              <w:rPr>
                <w:rFonts w:ascii="Times New Roman" w:hAnsi="Times New Roman"/>
                <w:color w:val="000000"/>
              </w:rPr>
              <w:t xml:space="preserve"> i </w:t>
            </w:r>
            <w:r w:rsidRPr="00585717">
              <w:rPr>
                <w:rFonts w:ascii="Times New Roman" w:hAnsi="Times New Roman"/>
                <w:color w:val="000000"/>
              </w:rPr>
              <w:t xml:space="preserve">średnich </w:t>
            </w:r>
            <w:r w:rsidRPr="00585717">
              <w:rPr>
                <w:rFonts w:ascii="Times New Roman" w:hAnsi="Times New Roman"/>
                <w:color w:val="000000"/>
              </w:rPr>
              <w:lastRenderedPageBreak/>
              <w:t>przedsiębiorstw</w:t>
            </w:r>
          </w:p>
        </w:tc>
        <w:tc>
          <w:tcPr>
            <w:tcW w:w="347" w:type="dxa"/>
            <w:shd w:val="clear" w:color="auto" w:fill="FFFFFF" w:themeFill="background1"/>
          </w:tcPr>
          <w:p w14:paraId="069B50B0" w14:textId="231040AB"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lastRenderedPageBreak/>
              <w:t>0</w:t>
            </w:r>
          </w:p>
        </w:tc>
        <w:tc>
          <w:tcPr>
            <w:tcW w:w="867" w:type="dxa"/>
            <w:shd w:val="clear" w:color="auto" w:fill="FFFFFF" w:themeFill="background1"/>
          </w:tcPr>
          <w:p w14:paraId="0F731F12" w14:textId="2261F567"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35" w:type="dxa"/>
            <w:gridSpan w:val="4"/>
            <w:shd w:val="clear" w:color="auto" w:fill="FFFFFF" w:themeFill="background1"/>
          </w:tcPr>
          <w:p w14:paraId="4E7BB2AE" w14:textId="4AB1CF13"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870" w:type="dxa"/>
            <w:gridSpan w:val="5"/>
            <w:shd w:val="clear" w:color="auto" w:fill="FFFFFF" w:themeFill="background1"/>
          </w:tcPr>
          <w:p w14:paraId="7A829F70" w14:textId="2C68C748"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2126" w:type="dxa"/>
            <w:gridSpan w:val="4"/>
            <w:shd w:val="clear" w:color="auto" w:fill="FFFFFF" w:themeFill="background1"/>
          </w:tcPr>
          <w:p w14:paraId="002B90EA" w14:textId="41567239"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49" w:type="dxa"/>
            <w:gridSpan w:val="3"/>
            <w:shd w:val="clear" w:color="auto" w:fill="FFFFFF" w:themeFill="background1"/>
          </w:tcPr>
          <w:p w14:paraId="226312FD" w14:textId="0714BAFF"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03" w:type="dxa"/>
            <w:shd w:val="clear" w:color="auto" w:fill="FFFFFF" w:themeFill="background1"/>
          </w:tcPr>
          <w:p w14:paraId="4DDC2D4E" w14:textId="6D418EEB" w:rsidR="00A555CA" w:rsidRPr="00585717" w:rsidRDefault="00A555CA" w:rsidP="00DA3683">
            <w:pPr>
              <w:spacing w:line="240" w:lineRule="auto"/>
              <w:rPr>
                <w:rFonts w:ascii="Times New Roman" w:hAnsi="Times New Roman"/>
                <w:color w:val="000000"/>
                <w:spacing w:val="-2"/>
              </w:rPr>
            </w:pPr>
            <w:r w:rsidRPr="00585717">
              <w:rPr>
                <w:rFonts w:ascii="Times New Roman" w:hAnsi="Times New Roman"/>
                <w:color w:val="000000"/>
                <w:spacing w:val="-2"/>
              </w:rPr>
              <w:t>0</w:t>
            </w:r>
          </w:p>
        </w:tc>
      </w:tr>
      <w:tr w:rsidR="006F1D3B" w:rsidRPr="00585717" w14:paraId="387B46E7" w14:textId="77777777" w:rsidTr="2265E39C">
        <w:trPr>
          <w:trHeight w:val="300"/>
        </w:trPr>
        <w:tc>
          <w:tcPr>
            <w:tcW w:w="880" w:type="dxa"/>
            <w:vMerge/>
          </w:tcPr>
          <w:p w14:paraId="5C832522" w14:textId="77777777" w:rsidR="00A555CA" w:rsidRPr="00585717" w:rsidRDefault="00A555CA" w:rsidP="00DA3683">
            <w:pPr>
              <w:spacing w:line="240" w:lineRule="auto"/>
              <w:rPr>
                <w:rFonts w:ascii="Times New Roman" w:hAnsi="Times New Roman"/>
                <w:color w:val="000000"/>
              </w:rPr>
            </w:pPr>
          </w:p>
        </w:tc>
        <w:tc>
          <w:tcPr>
            <w:tcW w:w="851" w:type="dxa"/>
            <w:gridSpan w:val="2"/>
            <w:shd w:val="clear" w:color="auto" w:fill="FFFFFF" w:themeFill="background1"/>
          </w:tcPr>
          <w:p w14:paraId="2E348390" w14:textId="77777777" w:rsidR="00A555CA" w:rsidRPr="00585717" w:rsidRDefault="00A555CA" w:rsidP="00DA3683">
            <w:pPr>
              <w:spacing w:line="240" w:lineRule="auto"/>
              <w:rPr>
                <w:rFonts w:ascii="Times New Roman" w:hAnsi="Times New Roman"/>
                <w:color w:val="000000"/>
              </w:rPr>
            </w:pPr>
            <w:r w:rsidRPr="00585717">
              <w:rPr>
                <w:rFonts w:ascii="Times New Roman" w:hAnsi="Times New Roman"/>
              </w:rPr>
              <w:t>rodzina, obywatele oraz gospodarstwa domowe</w:t>
            </w:r>
          </w:p>
        </w:tc>
        <w:tc>
          <w:tcPr>
            <w:tcW w:w="347" w:type="dxa"/>
            <w:shd w:val="clear" w:color="auto" w:fill="FFFFFF" w:themeFill="background1"/>
          </w:tcPr>
          <w:p w14:paraId="2FA7E89B" w14:textId="289C994D"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67" w:type="dxa"/>
            <w:shd w:val="clear" w:color="auto" w:fill="FFFFFF" w:themeFill="background1"/>
          </w:tcPr>
          <w:p w14:paraId="57934C1D" w14:textId="727AA2B0"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35" w:type="dxa"/>
            <w:gridSpan w:val="4"/>
            <w:shd w:val="clear" w:color="auto" w:fill="FFFFFF" w:themeFill="background1"/>
          </w:tcPr>
          <w:p w14:paraId="48DBCB27" w14:textId="65C024EF"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870" w:type="dxa"/>
            <w:gridSpan w:val="5"/>
            <w:shd w:val="clear" w:color="auto" w:fill="FFFFFF" w:themeFill="background1"/>
          </w:tcPr>
          <w:p w14:paraId="330D701C" w14:textId="1755CD5A"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2126" w:type="dxa"/>
            <w:gridSpan w:val="4"/>
            <w:shd w:val="clear" w:color="auto" w:fill="FFFFFF" w:themeFill="background1"/>
          </w:tcPr>
          <w:p w14:paraId="2592ACF4" w14:textId="51B3B815"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49" w:type="dxa"/>
            <w:gridSpan w:val="3"/>
            <w:shd w:val="clear" w:color="auto" w:fill="FFFFFF" w:themeFill="background1"/>
          </w:tcPr>
          <w:p w14:paraId="0701CAC3" w14:textId="76A9D4EB"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03" w:type="dxa"/>
            <w:shd w:val="clear" w:color="auto" w:fill="FFFFFF" w:themeFill="background1"/>
          </w:tcPr>
          <w:p w14:paraId="6ACC3E34" w14:textId="1AB1EE79" w:rsidR="00A555CA" w:rsidRPr="00585717" w:rsidRDefault="00A555CA" w:rsidP="00DA3683">
            <w:pPr>
              <w:spacing w:line="240" w:lineRule="auto"/>
              <w:rPr>
                <w:rFonts w:ascii="Times New Roman" w:hAnsi="Times New Roman"/>
                <w:color w:val="000000"/>
                <w:spacing w:val="-2"/>
              </w:rPr>
            </w:pPr>
            <w:r w:rsidRPr="00585717">
              <w:rPr>
                <w:rFonts w:ascii="Times New Roman" w:hAnsi="Times New Roman"/>
                <w:color w:val="000000"/>
                <w:spacing w:val="-2"/>
              </w:rPr>
              <w:t>0</w:t>
            </w:r>
          </w:p>
        </w:tc>
      </w:tr>
      <w:tr w:rsidR="006F1D3B" w:rsidRPr="00585717" w14:paraId="5AF1B8FA" w14:textId="77777777" w:rsidTr="2265E39C">
        <w:trPr>
          <w:trHeight w:val="300"/>
        </w:trPr>
        <w:tc>
          <w:tcPr>
            <w:tcW w:w="880" w:type="dxa"/>
            <w:vMerge/>
          </w:tcPr>
          <w:p w14:paraId="6C5BE90D" w14:textId="77777777" w:rsidR="00A555CA" w:rsidRPr="00585717" w:rsidRDefault="00A555CA" w:rsidP="00DA3683">
            <w:pPr>
              <w:spacing w:line="240" w:lineRule="auto"/>
              <w:rPr>
                <w:rFonts w:ascii="Times New Roman" w:hAnsi="Times New Roman"/>
                <w:color w:val="000000"/>
              </w:rPr>
            </w:pPr>
          </w:p>
        </w:tc>
        <w:tc>
          <w:tcPr>
            <w:tcW w:w="851" w:type="dxa"/>
            <w:gridSpan w:val="2"/>
            <w:shd w:val="clear" w:color="auto" w:fill="FFFFFF" w:themeFill="background1"/>
          </w:tcPr>
          <w:p w14:paraId="1D088F76" w14:textId="1FDD2D35"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Przedsiębiorstwa obrotu energią elektryczną</w:t>
            </w:r>
          </w:p>
        </w:tc>
        <w:tc>
          <w:tcPr>
            <w:tcW w:w="347" w:type="dxa"/>
            <w:shd w:val="clear" w:color="auto" w:fill="FFFFFF" w:themeFill="background1"/>
          </w:tcPr>
          <w:p w14:paraId="6C745F88" w14:textId="4FAC86CB"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67" w:type="dxa"/>
            <w:shd w:val="clear" w:color="auto" w:fill="FFFFFF" w:themeFill="background1"/>
          </w:tcPr>
          <w:p w14:paraId="4781D10D" w14:textId="5A7041CF"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35" w:type="dxa"/>
            <w:gridSpan w:val="4"/>
            <w:shd w:val="clear" w:color="auto" w:fill="FFFFFF" w:themeFill="background1"/>
          </w:tcPr>
          <w:p w14:paraId="5A3DC83F" w14:textId="1F998A21"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870" w:type="dxa"/>
            <w:gridSpan w:val="5"/>
            <w:shd w:val="clear" w:color="auto" w:fill="FFFFFF" w:themeFill="background1"/>
          </w:tcPr>
          <w:p w14:paraId="0F3801A4" w14:textId="6054C4FD"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2126" w:type="dxa"/>
            <w:gridSpan w:val="4"/>
            <w:shd w:val="clear" w:color="auto" w:fill="FFFFFF" w:themeFill="background1"/>
          </w:tcPr>
          <w:p w14:paraId="72A3A181" w14:textId="2F16162C"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1749" w:type="dxa"/>
            <w:gridSpan w:val="3"/>
            <w:shd w:val="clear" w:color="auto" w:fill="FFFFFF" w:themeFill="background1"/>
          </w:tcPr>
          <w:p w14:paraId="0A77C329" w14:textId="7D5D5DEA" w:rsidR="00A555CA" w:rsidRPr="00585717" w:rsidRDefault="00A555CA" w:rsidP="00DA3683">
            <w:pPr>
              <w:spacing w:line="240" w:lineRule="auto"/>
              <w:rPr>
                <w:rFonts w:ascii="Times New Roman" w:hAnsi="Times New Roman"/>
                <w:color w:val="000000"/>
              </w:rPr>
            </w:pPr>
            <w:r w:rsidRPr="00585717">
              <w:rPr>
                <w:rFonts w:ascii="Times New Roman" w:hAnsi="Times New Roman"/>
                <w:color w:val="000000"/>
              </w:rPr>
              <w:t>0</w:t>
            </w:r>
          </w:p>
        </w:tc>
        <w:tc>
          <w:tcPr>
            <w:tcW w:w="803" w:type="dxa"/>
            <w:shd w:val="clear" w:color="auto" w:fill="FFFFFF" w:themeFill="background1"/>
          </w:tcPr>
          <w:p w14:paraId="2F86A196" w14:textId="27B84959" w:rsidR="00A555CA" w:rsidRPr="00585717" w:rsidRDefault="00A555CA" w:rsidP="00DA3683">
            <w:pPr>
              <w:spacing w:line="240" w:lineRule="auto"/>
              <w:rPr>
                <w:rFonts w:ascii="Times New Roman" w:hAnsi="Times New Roman"/>
                <w:color w:val="000000"/>
                <w:spacing w:val="-2"/>
              </w:rPr>
            </w:pPr>
            <w:r w:rsidRPr="00585717">
              <w:rPr>
                <w:rFonts w:ascii="Times New Roman" w:hAnsi="Times New Roman"/>
                <w:color w:val="000000"/>
                <w:spacing w:val="-2"/>
              </w:rPr>
              <w:t>0</w:t>
            </w:r>
          </w:p>
        </w:tc>
      </w:tr>
      <w:tr w:rsidR="006F1D3B" w:rsidRPr="00585717" w14:paraId="46B258F7" w14:textId="77777777" w:rsidTr="2265E39C">
        <w:trPr>
          <w:trHeight w:val="300"/>
        </w:trPr>
        <w:tc>
          <w:tcPr>
            <w:tcW w:w="880" w:type="dxa"/>
            <w:vMerge/>
          </w:tcPr>
          <w:p w14:paraId="0E72A5D6" w14:textId="77777777" w:rsidR="00A555CA" w:rsidRPr="00585717" w:rsidRDefault="00A555CA" w:rsidP="00DA3683">
            <w:pPr>
              <w:spacing w:line="240" w:lineRule="auto"/>
              <w:rPr>
                <w:rFonts w:ascii="Times New Roman" w:hAnsi="Times New Roman"/>
                <w:color w:val="000000"/>
              </w:rPr>
            </w:pPr>
          </w:p>
        </w:tc>
        <w:tc>
          <w:tcPr>
            <w:tcW w:w="851" w:type="dxa"/>
            <w:gridSpan w:val="2"/>
            <w:shd w:val="clear" w:color="auto" w:fill="FFFFFF" w:themeFill="background1"/>
          </w:tcPr>
          <w:p w14:paraId="5F50B205" w14:textId="376F99F9" w:rsidR="00A555CA" w:rsidRPr="00585717" w:rsidRDefault="00A555CA" w:rsidP="00DA3683">
            <w:pPr>
              <w:spacing w:line="240" w:lineRule="auto"/>
              <w:rPr>
                <w:rFonts w:ascii="Times New Roman" w:hAnsi="Times New Roman"/>
                <w:color w:val="000000"/>
              </w:rPr>
            </w:pPr>
            <w:r w:rsidRPr="00A555CA">
              <w:rPr>
                <w:rFonts w:ascii="Times New Roman" w:hAnsi="Times New Roman"/>
                <w:color w:val="000000"/>
              </w:rPr>
              <w:t>osoby niepełnosprawne oraz osoby starsze</w:t>
            </w:r>
          </w:p>
        </w:tc>
        <w:tc>
          <w:tcPr>
            <w:tcW w:w="347" w:type="dxa"/>
            <w:shd w:val="clear" w:color="auto" w:fill="FFFFFF" w:themeFill="background1"/>
          </w:tcPr>
          <w:p w14:paraId="35CA5B42" w14:textId="067B577F"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867" w:type="dxa"/>
            <w:shd w:val="clear" w:color="auto" w:fill="FFFFFF" w:themeFill="background1"/>
          </w:tcPr>
          <w:p w14:paraId="2F1BCCF8" w14:textId="1677DE0F"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1735" w:type="dxa"/>
            <w:gridSpan w:val="4"/>
            <w:shd w:val="clear" w:color="auto" w:fill="FFFFFF" w:themeFill="background1"/>
          </w:tcPr>
          <w:p w14:paraId="5892FF56" w14:textId="376A4ED3"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1870" w:type="dxa"/>
            <w:gridSpan w:val="5"/>
            <w:shd w:val="clear" w:color="auto" w:fill="FFFFFF" w:themeFill="background1"/>
          </w:tcPr>
          <w:p w14:paraId="1A5A7DC1" w14:textId="6A748CC3"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2126" w:type="dxa"/>
            <w:gridSpan w:val="4"/>
            <w:shd w:val="clear" w:color="auto" w:fill="FFFFFF" w:themeFill="background1"/>
          </w:tcPr>
          <w:p w14:paraId="1C972417" w14:textId="7D462207"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1749" w:type="dxa"/>
            <w:gridSpan w:val="3"/>
            <w:shd w:val="clear" w:color="auto" w:fill="FFFFFF" w:themeFill="background1"/>
          </w:tcPr>
          <w:p w14:paraId="6D504B10" w14:textId="66522743" w:rsidR="00A555CA" w:rsidRPr="00585717" w:rsidRDefault="00A555CA" w:rsidP="00DA3683">
            <w:pPr>
              <w:spacing w:line="240" w:lineRule="auto"/>
              <w:rPr>
                <w:rFonts w:ascii="Times New Roman" w:hAnsi="Times New Roman"/>
                <w:color w:val="000000"/>
              </w:rPr>
            </w:pPr>
            <w:r>
              <w:rPr>
                <w:rFonts w:ascii="Times New Roman" w:hAnsi="Times New Roman"/>
                <w:color w:val="000000"/>
              </w:rPr>
              <w:t>0</w:t>
            </w:r>
          </w:p>
        </w:tc>
        <w:tc>
          <w:tcPr>
            <w:tcW w:w="803" w:type="dxa"/>
            <w:shd w:val="clear" w:color="auto" w:fill="FFFFFF" w:themeFill="background1"/>
          </w:tcPr>
          <w:p w14:paraId="3C5C944E" w14:textId="1E502433" w:rsidR="00A555CA" w:rsidRPr="00585717" w:rsidRDefault="00A555CA" w:rsidP="00DA3683">
            <w:pPr>
              <w:spacing w:line="240" w:lineRule="auto"/>
              <w:rPr>
                <w:rFonts w:ascii="Times New Roman" w:hAnsi="Times New Roman"/>
                <w:color w:val="000000"/>
                <w:spacing w:val="-2"/>
              </w:rPr>
            </w:pPr>
            <w:r>
              <w:rPr>
                <w:rFonts w:ascii="Times New Roman" w:hAnsi="Times New Roman"/>
                <w:color w:val="000000"/>
                <w:spacing w:val="-2"/>
              </w:rPr>
              <w:t>0</w:t>
            </w:r>
          </w:p>
        </w:tc>
      </w:tr>
      <w:tr w:rsidR="00DA3683" w:rsidRPr="00585717" w14:paraId="0DE7FD2C" w14:textId="77777777" w:rsidTr="0017640D">
        <w:trPr>
          <w:trHeight w:val="300"/>
        </w:trPr>
        <w:tc>
          <w:tcPr>
            <w:tcW w:w="880" w:type="dxa"/>
            <w:vMerge w:val="restart"/>
            <w:shd w:val="clear" w:color="auto" w:fill="FFFFFF" w:themeFill="background1"/>
          </w:tcPr>
          <w:p w14:paraId="06524596"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W ujęciu niepieniężnym</w:t>
            </w:r>
          </w:p>
        </w:tc>
        <w:tc>
          <w:tcPr>
            <w:tcW w:w="851" w:type="dxa"/>
            <w:gridSpan w:val="2"/>
            <w:shd w:val="clear" w:color="auto" w:fill="FFFFFF" w:themeFill="background1"/>
          </w:tcPr>
          <w:p w14:paraId="1D443B26"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duże przedsiębiorstwa</w:t>
            </w:r>
          </w:p>
        </w:tc>
        <w:tc>
          <w:tcPr>
            <w:tcW w:w="9497" w:type="dxa"/>
            <w:gridSpan w:val="19"/>
            <w:shd w:val="clear" w:color="auto" w:fill="FFFFFF" w:themeFill="background1"/>
          </w:tcPr>
          <w:p w14:paraId="5D9DE85C" w14:textId="3549FA49" w:rsidR="00DA3683" w:rsidRPr="00585717" w:rsidRDefault="003F1852" w:rsidP="003F1852">
            <w:pPr>
              <w:spacing w:line="240" w:lineRule="auto"/>
              <w:jc w:val="both"/>
              <w:rPr>
                <w:rFonts w:ascii="Times New Roman" w:hAnsi="Times New Roman"/>
                <w:color w:val="000000"/>
                <w:spacing w:val="-2"/>
              </w:rPr>
            </w:pPr>
            <w:r w:rsidRPr="00585717">
              <w:rPr>
                <w:rFonts w:ascii="Times New Roman" w:hAnsi="Times New Roman"/>
                <w:color w:val="000000"/>
                <w:spacing w:val="-2"/>
              </w:rPr>
              <w:t>Projekt będzie miał pozytywny wpływ na zapewnienie ciągłości dostaw energii elektrycznej do odbiorców końcowych</w:t>
            </w:r>
            <w:r w:rsidR="006C1CFF">
              <w:rPr>
                <w:rFonts w:ascii="Times New Roman" w:hAnsi="Times New Roman"/>
                <w:color w:val="000000"/>
                <w:spacing w:val="-2"/>
              </w:rPr>
              <w:t xml:space="preserve"> i</w:t>
            </w:r>
            <w:r w:rsidR="00651E11">
              <w:rPr>
                <w:rFonts w:ascii="Times New Roman" w:hAnsi="Times New Roman"/>
                <w:color w:val="000000"/>
                <w:spacing w:val="-2"/>
              </w:rPr>
              <w:t xml:space="preserve"> </w:t>
            </w:r>
            <w:r w:rsidRPr="00585717">
              <w:rPr>
                <w:rFonts w:ascii="Times New Roman" w:hAnsi="Times New Roman"/>
                <w:color w:val="000000"/>
                <w:spacing w:val="-2"/>
              </w:rPr>
              <w:t>dalszy rozwój rynku energii elektrycznej.</w:t>
            </w:r>
          </w:p>
        </w:tc>
      </w:tr>
      <w:tr w:rsidR="00DA3683" w:rsidRPr="00585717" w14:paraId="4C5C6696" w14:textId="77777777" w:rsidTr="0017640D">
        <w:trPr>
          <w:trHeight w:val="300"/>
        </w:trPr>
        <w:tc>
          <w:tcPr>
            <w:tcW w:w="880" w:type="dxa"/>
            <w:vMerge/>
          </w:tcPr>
          <w:p w14:paraId="17E83C1B" w14:textId="77777777" w:rsidR="00DA3683" w:rsidRPr="00585717" w:rsidRDefault="00DA3683" w:rsidP="00DA3683">
            <w:pPr>
              <w:spacing w:line="240" w:lineRule="auto"/>
              <w:rPr>
                <w:rFonts w:ascii="Times New Roman" w:hAnsi="Times New Roman"/>
                <w:color w:val="000000"/>
              </w:rPr>
            </w:pPr>
          </w:p>
        </w:tc>
        <w:tc>
          <w:tcPr>
            <w:tcW w:w="851" w:type="dxa"/>
            <w:gridSpan w:val="2"/>
            <w:shd w:val="clear" w:color="auto" w:fill="FFFFFF" w:themeFill="background1"/>
          </w:tcPr>
          <w:p w14:paraId="43569759" w14:textId="55D6C8E1"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sektor mikro-, małych</w:t>
            </w:r>
            <w:r w:rsidR="006C1CFF">
              <w:rPr>
                <w:rFonts w:ascii="Times New Roman" w:hAnsi="Times New Roman"/>
                <w:color w:val="000000"/>
              </w:rPr>
              <w:t xml:space="preserve"> i </w:t>
            </w:r>
            <w:r w:rsidRPr="00585717">
              <w:rPr>
                <w:rFonts w:ascii="Times New Roman" w:hAnsi="Times New Roman"/>
                <w:color w:val="000000"/>
              </w:rPr>
              <w:t>średnich przedsiębiorstw</w:t>
            </w:r>
          </w:p>
        </w:tc>
        <w:tc>
          <w:tcPr>
            <w:tcW w:w="9497" w:type="dxa"/>
            <w:gridSpan w:val="19"/>
            <w:shd w:val="clear" w:color="auto" w:fill="FFFFFF" w:themeFill="background1"/>
          </w:tcPr>
          <w:p w14:paraId="6BF90C5E" w14:textId="65E1117B" w:rsidR="00DA3683" w:rsidRPr="00585717" w:rsidRDefault="003F1852" w:rsidP="56933A83">
            <w:pPr>
              <w:spacing w:line="240" w:lineRule="auto"/>
              <w:jc w:val="both"/>
              <w:rPr>
                <w:rFonts w:ascii="Times New Roman" w:eastAsia="Times New Roman" w:hAnsi="Times New Roman"/>
                <w:color w:val="000000"/>
                <w:spacing w:val="-2"/>
              </w:rPr>
            </w:pPr>
            <w:r w:rsidRPr="00585717">
              <w:rPr>
                <w:rFonts w:ascii="Times New Roman" w:hAnsi="Times New Roman"/>
                <w:color w:val="000000"/>
                <w:spacing w:val="-2"/>
              </w:rPr>
              <w:t>Projekt będzie miał pozytywny wpływ na zapewnienie ciągłości dostaw energii elektrycznej do odbiorców końcowych</w:t>
            </w:r>
            <w:r w:rsidR="006C1CFF">
              <w:rPr>
                <w:rFonts w:ascii="Times New Roman" w:hAnsi="Times New Roman"/>
                <w:color w:val="000000"/>
                <w:spacing w:val="-2"/>
              </w:rPr>
              <w:t xml:space="preserve"> i</w:t>
            </w:r>
            <w:r w:rsidR="00651E11">
              <w:rPr>
                <w:rFonts w:ascii="Times New Roman" w:hAnsi="Times New Roman"/>
                <w:color w:val="000000"/>
                <w:spacing w:val="-2"/>
              </w:rPr>
              <w:t xml:space="preserve"> </w:t>
            </w:r>
            <w:r w:rsidRPr="00585717">
              <w:rPr>
                <w:rFonts w:ascii="Times New Roman" w:hAnsi="Times New Roman"/>
                <w:color w:val="000000"/>
                <w:spacing w:val="-2"/>
              </w:rPr>
              <w:t>dalszy rozwój rynku energii elektrycznej.</w:t>
            </w:r>
            <w:r w:rsidR="4C877EF5" w:rsidRPr="00585717">
              <w:rPr>
                <w:rFonts w:ascii="Times New Roman" w:hAnsi="Times New Roman"/>
                <w:color w:val="000000"/>
                <w:spacing w:val="-2"/>
              </w:rPr>
              <w:t xml:space="preserve"> </w:t>
            </w:r>
            <w:r w:rsidR="4C877EF5" w:rsidRPr="56933A83">
              <w:rPr>
                <w:rFonts w:ascii="Times New Roman" w:eastAsia="Times New Roman" w:hAnsi="Times New Roman"/>
                <w:color w:val="000000" w:themeColor="text1"/>
              </w:rPr>
              <w:t>W zakresie sprzedaży energii elektrycznej z rozruchu technologicznego i nierynkowej redukcji OZE wpływ na przedsiębiorstwa energetyczne będzie pozytywny, ale na obecnym etapie trudny do oszacowania.</w:t>
            </w:r>
          </w:p>
        </w:tc>
      </w:tr>
      <w:tr w:rsidR="00DA3683" w:rsidRPr="00585717" w14:paraId="08046BBA" w14:textId="77777777" w:rsidTr="0017640D">
        <w:trPr>
          <w:trHeight w:val="300"/>
        </w:trPr>
        <w:tc>
          <w:tcPr>
            <w:tcW w:w="880" w:type="dxa"/>
            <w:vMerge/>
          </w:tcPr>
          <w:p w14:paraId="0FD86CD3" w14:textId="77777777" w:rsidR="00DA3683" w:rsidRPr="00585717" w:rsidRDefault="00DA3683" w:rsidP="00DA3683">
            <w:pPr>
              <w:spacing w:line="240" w:lineRule="auto"/>
              <w:rPr>
                <w:rFonts w:ascii="Times New Roman" w:hAnsi="Times New Roman"/>
                <w:color w:val="000000"/>
              </w:rPr>
            </w:pPr>
          </w:p>
        </w:tc>
        <w:tc>
          <w:tcPr>
            <w:tcW w:w="851" w:type="dxa"/>
            <w:gridSpan w:val="2"/>
            <w:shd w:val="clear" w:color="auto" w:fill="FFFFFF" w:themeFill="background1"/>
          </w:tcPr>
          <w:p w14:paraId="7CD39671" w14:textId="77777777" w:rsidR="00DA3683" w:rsidRPr="00585717" w:rsidRDefault="00DA3683" w:rsidP="00DA3683">
            <w:pPr>
              <w:tabs>
                <w:tab w:val="right" w:pos="1936"/>
              </w:tabs>
              <w:spacing w:line="240" w:lineRule="auto"/>
              <w:rPr>
                <w:rFonts w:ascii="Times New Roman" w:hAnsi="Times New Roman"/>
                <w:color w:val="000000"/>
              </w:rPr>
            </w:pPr>
            <w:r w:rsidRPr="00585717">
              <w:rPr>
                <w:rFonts w:ascii="Times New Roman" w:hAnsi="Times New Roman"/>
              </w:rPr>
              <w:t>rodzina, obywatele oraz gospodarstwa domowe</w:t>
            </w:r>
            <w:r w:rsidRPr="00585717">
              <w:rPr>
                <w:rFonts w:ascii="Times New Roman" w:hAnsi="Times New Roman"/>
                <w:color w:val="000000"/>
              </w:rPr>
              <w:t xml:space="preserve"> </w:t>
            </w:r>
          </w:p>
        </w:tc>
        <w:tc>
          <w:tcPr>
            <w:tcW w:w="9497" w:type="dxa"/>
            <w:gridSpan w:val="19"/>
            <w:shd w:val="clear" w:color="auto" w:fill="FFFFFF" w:themeFill="background1"/>
          </w:tcPr>
          <w:p w14:paraId="5C3F6B4E" w14:textId="5D969498" w:rsidR="00DA3683" w:rsidRPr="00585717" w:rsidRDefault="003F1852" w:rsidP="003F1852">
            <w:pPr>
              <w:spacing w:line="240" w:lineRule="auto"/>
              <w:jc w:val="both"/>
              <w:rPr>
                <w:rFonts w:ascii="Times New Roman" w:hAnsi="Times New Roman"/>
                <w:color w:val="000000"/>
                <w:spacing w:val="-2"/>
              </w:rPr>
            </w:pPr>
            <w:r w:rsidRPr="00585717">
              <w:rPr>
                <w:rFonts w:ascii="Times New Roman" w:hAnsi="Times New Roman"/>
                <w:color w:val="000000"/>
                <w:spacing w:val="-2"/>
              </w:rPr>
              <w:t xml:space="preserve">Projekt będzie miał pozytywny wpływ na </w:t>
            </w:r>
            <w:r w:rsidR="006B5477">
              <w:rPr>
                <w:rFonts w:ascii="Times New Roman" w:hAnsi="Times New Roman"/>
                <w:color w:val="000000"/>
                <w:spacing w:val="-2"/>
              </w:rPr>
              <w:t xml:space="preserve">funkcjonowanie rynku detalicznego energii elektrycznej oraz aktywizację odbiorców końcowych, a w konsekwencji pozwoli na zwiększenie pozycji i poziomu bezpieczeństwa odbiorców </w:t>
            </w:r>
            <w:r w:rsidR="00651E11">
              <w:rPr>
                <w:rFonts w:ascii="Times New Roman" w:hAnsi="Times New Roman"/>
                <w:color w:val="000000"/>
                <w:spacing w:val="-2"/>
              </w:rPr>
              <w:t>w </w:t>
            </w:r>
            <w:r w:rsidR="006B5477">
              <w:rPr>
                <w:rFonts w:ascii="Times New Roman" w:hAnsi="Times New Roman"/>
                <w:color w:val="000000"/>
                <w:spacing w:val="-2"/>
              </w:rPr>
              <w:t>gospodarstwach domowych</w:t>
            </w:r>
            <w:r w:rsidRPr="00585717">
              <w:rPr>
                <w:rFonts w:ascii="Times New Roman" w:hAnsi="Times New Roman"/>
                <w:color w:val="000000"/>
                <w:spacing w:val="-2"/>
              </w:rPr>
              <w:t>.</w:t>
            </w:r>
          </w:p>
        </w:tc>
      </w:tr>
      <w:tr w:rsidR="00DA3683" w:rsidRPr="00585717" w14:paraId="47BBE1FB" w14:textId="77777777" w:rsidTr="0017640D">
        <w:trPr>
          <w:trHeight w:val="300"/>
        </w:trPr>
        <w:tc>
          <w:tcPr>
            <w:tcW w:w="880" w:type="dxa"/>
            <w:vMerge/>
          </w:tcPr>
          <w:p w14:paraId="2CA570A0" w14:textId="77777777" w:rsidR="00DA3683" w:rsidRPr="00585717" w:rsidRDefault="00DA3683" w:rsidP="00DA3683">
            <w:pPr>
              <w:spacing w:line="240" w:lineRule="auto"/>
              <w:rPr>
                <w:rFonts w:ascii="Times New Roman" w:hAnsi="Times New Roman"/>
                <w:color w:val="000000"/>
              </w:rPr>
            </w:pPr>
          </w:p>
        </w:tc>
        <w:tc>
          <w:tcPr>
            <w:tcW w:w="851" w:type="dxa"/>
            <w:gridSpan w:val="2"/>
            <w:shd w:val="clear" w:color="auto" w:fill="FFFFFF" w:themeFill="background1"/>
          </w:tcPr>
          <w:p w14:paraId="61DE6A7D" w14:textId="7C08A8CA" w:rsidR="00DA3683" w:rsidRPr="00585717" w:rsidRDefault="00A555CA" w:rsidP="00DA3683">
            <w:pPr>
              <w:tabs>
                <w:tab w:val="right" w:pos="1936"/>
              </w:tabs>
              <w:rPr>
                <w:rFonts w:ascii="Times New Roman" w:hAnsi="Times New Roman"/>
              </w:rPr>
            </w:pPr>
            <w:r w:rsidRPr="00A555CA">
              <w:rPr>
                <w:rFonts w:ascii="Times New Roman" w:hAnsi="Times New Roman"/>
              </w:rPr>
              <w:t>osoby niepełnosprawne oraz osoby starsze</w:t>
            </w:r>
          </w:p>
        </w:tc>
        <w:tc>
          <w:tcPr>
            <w:tcW w:w="9497" w:type="dxa"/>
            <w:gridSpan w:val="19"/>
            <w:shd w:val="clear" w:color="auto" w:fill="FFFFFF" w:themeFill="background1"/>
          </w:tcPr>
          <w:p w14:paraId="2CA81860" w14:textId="1D4AC3B6" w:rsidR="00DA3683" w:rsidRPr="00585717" w:rsidRDefault="00A555CA" w:rsidP="00DA3683">
            <w:pPr>
              <w:tabs>
                <w:tab w:val="left" w:pos="3000"/>
              </w:tabs>
              <w:rPr>
                <w:rFonts w:ascii="Times New Roman" w:hAnsi="Times New Roman"/>
                <w:color w:val="000000"/>
                <w:spacing w:val="-2"/>
              </w:rPr>
            </w:pPr>
            <w:r w:rsidRPr="00585717">
              <w:rPr>
                <w:rFonts w:ascii="Times New Roman" w:hAnsi="Times New Roman"/>
                <w:color w:val="000000"/>
                <w:spacing w:val="-2"/>
              </w:rPr>
              <w:t xml:space="preserve">Projekt będzie miał pozytywny wpływ na </w:t>
            </w:r>
            <w:r>
              <w:rPr>
                <w:rFonts w:ascii="Times New Roman" w:hAnsi="Times New Roman"/>
                <w:color w:val="000000"/>
                <w:spacing w:val="-2"/>
              </w:rPr>
              <w:t xml:space="preserve">funkcjonowanie rynku detalicznego energii elektrycznej oraz aktywizację odbiorców końcowych, </w:t>
            </w:r>
            <w:r w:rsidR="00651E11">
              <w:rPr>
                <w:rFonts w:ascii="Times New Roman" w:hAnsi="Times New Roman"/>
                <w:color w:val="000000"/>
                <w:spacing w:val="-2"/>
              </w:rPr>
              <w:t>a w </w:t>
            </w:r>
            <w:r>
              <w:rPr>
                <w:rFonts w:ascii="Times New Roman" w:hAnsi="Times New Roman"/>
                <w:color w:val="000000"/>
                <w:spacing w:val="-2"/>
              </w:rPr>
              <w:t>konsekwencji pozwoli na zwiększenie pozycji i poziomu bezpieczeństwa odbiorców w gospodarstwach domowych</w:t>
            </w:r>
            <w:r w:rsidRPr="00585717">
              <w:rPr>
                <w:rFonts w:ascii="Times New Roman" w:hAnsi="Times New Roman"/>
                <w:color w:val="000000"/>
                <w:spacing w:val="-2"/>
              </w:rPr>
              <w:t>.</w:t>
            </w:r>
          </w:p>
        </w:tc>
      </w:tr>
      <w:tr w:rsidR="00DA3683" w:rsidRPr="00585717" w14:paraId="718A66D9" w14:textId="77777777" w:rsidTr="0017640D">
        <w:trPr>
          <w:trHeight w:val="300"/>
        </w:trPr>
        <w:tc>
          <w:tcPr>
            <w:tcW w:w="880" w:type="dxa"/>
            <w:shd w:val="clear" w:color="auto" w:fill="FFFFFF" w:themeFill="background1"/>
          </w:tcPr>
          <w:p w14:paraId="0DD9427D"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lastRenderedPageBreak/>
              <w:t>Niemierzalne</w:t>
            </w:r>
          </w:p>
        </w:tc>
        <w:tc>
          <w:tcPr>
            <w:tcW w:w="851" w:type="dxa"/>
            <w:gridSpan w:val="2"/>
            <w:shd w:val="clear" w:color="auto" w:fill="FFFFFF" w:themeFill="background1"/>
          </w:tcPr>
          <w:p w14:paraId="62D862E4" w14:textId="12D00A8C" w:rsidR="00DA3683" w:rsidRPr="00585717" w:rsidRDefault="00DA3683" w:rsidP="00DA3683">
            <w:pPr>
              <w:spacing w:line="240" w:lineRule="auto"/>
              <w:rPr>
                <w:rFonts w:ascii="Times New Roman" w:hAnsi="Times New Roman"/>
                <w:color w:val="000000"/>
              </w:rPr>
            </w:pPr>
          </w:p>
        </w:tc>
        <w:tc>
          <w:tcPr>
            <w:tcW w:w="9497" w:type="dxa"/>
            <w:gridSpan w:val="19"/>
            <w:shd w:val="clear" w:color="auto" w:fill="FFFFFF" w:themeFill="background1"/>
          </w:tcPr>
          <w:p w14:paraId="2256A87C" w14:textId="7118A5C6" w:rsidR="00DA3683" w:rsidRPr="00585717" w:rsidRDefault="4630BCB8" w:rsidP="00C9051C">
            <w:pPr>
              <w:spacing w:line="240" w:lineRule="auto"/>
              <w:rPr>
                <w:rFonts w:ascii="Times New Roman" w:eastAsia="Times New Roman" w:hAnsi="Times New Roman"/>
                <w:color w:val="000000"/>
                <w:spacing w:val="-2"/>
              </w:rPr>
            </w:pPr>
            <w:r w:rsidRPr="56933A83">
              <w:rPr>
                <w:rFonts w:ascii="Times New Roman" w:eastAsia="Times New Roman" w:hAnsi="Times New Roman"/>
                <w:color w:val="000000" w:themeColor="text1"/>
              </w:rPr>
              <w:t>Projektowane regulacje zwiększą transparentność zasad kształtujących sprzedaż energii elektrycznej z rozruchu technologicznego</w:t>
            </w:r>
          </w:p>
        </w:tc>
      </w:tr>
      <w:tr w:rsidR="00C9051C" w:rsidRPr="00585717" w14:paraId="2184341E" w14:textId="77777777" w:rsidTr="0017640D">
        <w:trPr>
          <w:trHeight w:val="300"/>
        </w:trPr>
        <w:tc>
          <w:tcPr>
            <w:tcW w:w="880" w:type="dxa"/>
            <w:shd w:val="clear" w:color="auto" w:fill="FFFFFF" w:themeFill="background1"/>
          </w:tcPr>
          <w:p w14:paraId="15A8CB2E" w14:textId="1987572E" w:rsidR="00DA3683" w:rsidRPr="000E3A41" w:rsidRDefault="00DA3683" w:rsidP="00DA3683">
            <w:pPr>
              <w:spacing w:line="240" w:lineRule="auto"/>
              <w:rPr>
                <w:rFonts w:ascii="Times New Roman" w:hAnsi="Times New Roman"/>
                <w:color w:val="000000"/>
              </w:rPr>
            </w:pPr>
            <w:r w:rsidRPr="000E3A41">
              <w:rPr>
                <w:rFonts w:ascii="Times New Roman" w:hAnsi="Times New Roman"/>
                <w:color w:val="000000"/>
              </w:rPr>
              <w:t>Dodatkowe informacje,</w:t>
            </w:r>
            <w:r w:rsidR="006C1CFF" w:rsidRPr="000E3A41">
              <w:rPr>
                <w:rFonts w:ascii="Times New Roman" w:hAnsi="Times New Roman"/>
                <w:color w:val="000000"/>
              </w:rPr>
              <w:t xml:space="preserve"> w </w:t>
            </w:r>
            <w:r w:rsidRPr="000E3A41">
              <w:rPr>
                <w:rFonts w:ascii="Times New Roman" w:hAnsi="Times New Roman"/>
                <w:color w:val="000000"/>
              </w:rPr>
              <w:t>tym wskazanie źródeł danych</w:t>
            </w:r>
            <w:r w:rsidR="006C1CFF" w:rsidRPr="000E3A41">
              <w:rPr>
                <w:rFonts w:ascii="Times New Roman" w:hAnsi="Times New Roman"/>
                <w:color w:val="000000"/>
              </w:rPr>
              <w:t xml:space="preserve"> i </w:t>
            </w:r>
            <w:r w:rsidRPr="000E3A41">
              <w:rPr>
                <w:rFonts w:ascii="Times New Roman" w:hAnsi="Times New Roman"/>
                <w:color w:val="000000"/>
              </w:rPr>
              <w:t xml:space="preserve">przyjętych do obliczeń założeń </w:t>
            </w:r>
          </w:p>
        </w:tc>
        <w:tc>
          <w:tcPr>
            <w:tcW w:w="10348" w:type="dxa"/>
            <w:gridSpan w:val="21"/>
            <w:shd w:val="clear" w:color="auto" w:fill="FFFFFF" w:themeFill="background1"/>
            <w:vAlign w:val="center"/>
          </w:tcPr>
          <w:p w14:paraId="6AABB499" w14:textId="34B1A9BE" w:rsidR="004F52E3" w:rsidRDefault="000E3A41" w:rsidP="000E3A41">
            <w:pPr>
              <w:spacing w:line="240" w:lineRule="auto"/>
              <w:jc w:val="both"/>
              <w:rPr>
                <w:rFonts w:ascii="Times New Roman" w:hAnsi="Times New Roman"/>
              </w:rPr>
            </w:pPr>
            <w:r w:rsidRPr="007246D0">
              <w:rPr>
                <w:rFonts w:ascii="Times New Roman" w:hAnsi="Times New Roman"/>
              </w:rPr>
              <w:t xml:space="preserve">W zakresie ewentualnych kosztów związanych z ochroną wybranych odbiorców przed wstrzymaniem dostarczania energii elektrycznej należy zaznaczyć, że </w:t>
            </w:r>
            <w:r w:rsidR="004F52E3" w:rsidRPr="004F52E3">
              <w:rPr>
                <w:rFonts w:ascii="Times New Roman" w:hAnsi="Times New Roman"/>
              </w:rPr>
              <w:t xml:space="preserve">nie </w:t>
            </w:r>
            <w:r w:rsidR="004F52E3">
              <w:rPr>
                <w:rFonts w:ascii="Times New Roman" w:hAnsi="Times New Roman"/>
              </w:rPr>
              <w:t>powinny</w:t>
            </w:r>
            <w:r w:rsidR="004F52E3" w:rsidRPr="004F52E3">
              <w:rPr>
                <w:rFonts w:ascii="Times New Roman" w:hAnsi="Times New Roman"/>
              </w:rPr>
              <w:t xml:space="preserve"> </w:t>
            </w:r>
            <w:r w:rsidR="004F52E3">
              <w:rPr>
                <w:rFonts w:ascii="Times New Roman" w:hAnsi="Times New Roman"/>
              </w:rPr>
              <w:t xml:space="preserve">one </w:t>
            </w:r>
            <w:r w:rsidR="004F52E3" w:rsidRPr="004F52E3">
              <w:rPr>
                <w:rFonts w:ascii="Times New Roman" w:hAnsi="Times New Roman"/>
              </w:rPr>
              <w:t>stanowić istotnej pozycji w kosztach przedsiębiorstwa i jego działalności - w większości przypadków przedsiębiorstwa już obecnie prowadzą takie działania</w:t>
            </w:r>
            <w:r w:rsidR="00AA26BF">
              <w:rPr>
                <w:rFonts w:ascii="Times New Roman" w:hAnsi="Times New Roman"/>
              </w:rPr>
              <w:t>.</w:t>
            </w:r>
          </w:p>
          <w:p w14:paraId="3924F821" w14:textId="29E07AA5" w:rsidR="00DA3683" w:rsidRDefault="3EEA2D93" w:rsidP="000E3A41">
            <w:pPr>
              <w:spacing w:line="240" w:lineRule="auto"/>
              <w:jc w:val="both"/>
              <w:rPr>
                <w:rFonts w:ascii="Times New Roman" w:hAnsi="Times New Roman"/>
              </w:rPr>
            </w:pPr>
            <w:r w:rsidRPr="3EEA2D93">
              <w:rPr>
                <w:rFonts w:ascii="Times New Roman" w:hAnsi="Times New Roman"/>
              </w:rPr>
              <w:t>Wielkość tych kosztów jest trudna do oszacowania. Przede wszystkim, ze względu na dobrowolność doboru środków przez przedsiębiorstwa obrotu energią elektryczną, służących uniknięciu wstrzymania dostaw odbiorcom wrażliwym i dotkniętym ubóstwem energetycznym i dostosowanie ich do indywidualnych konkretnych potrzeb odbiorców. Działania te są często wpisane w strategię poszczególnych przedsiębiorstw w ramach społecznej odpowiedzialności biznesu. Strategie te są opracowywane indywidualnie przez sprzedawców energii i mogą zawierać zupełnie inne środki od promocyjno-edukacyjnych po konkretne działania dofinansowujące rachunki odbiorców czy umorzenie należności.</w:t>
            </w:r>
          </w:p>
          <w:p w14:paraId="54BF2005" w14:textId="5071CB4A" w:rsidR="007B199B" w:rsidRDefault="3EEA2D93" w:rsidP="000E3A41">
            <w:pPr>
              <w:spacing w:line="240" w:lineRule="auto"/>
              <w:jc w:val="both"/>
              <w:rPr>
                <w:rFonts w:ascii="Times New Roman" w:hAnsi="Times New Roman"/>
              </w:rPr>
            </w:pPr>
            <w:r w:rsidRPr="3EEA2D93">
              <w:rPr>
                <w:rFonts w:ascii="Times New Roman" w:hAnsi="Times New Roman"/>
              </w:rPr>
              <w:t xml:space="preserve">Operator systemu przesyłowego elektroenergetycznego (1) oraz najwięksi operatorzy systemów dystrybucyjnych elektroenergetycznych (5), w ciągu 24 miesięcy od wejścia w życie proponowanych przepisów będą obowiązani do utworzenia dedykowanych systemów informatycznych, na których będą publikowane regularnie aktualizowane informacje dotyczące przyłączeń do sieci. Szacuje się, że koszt takiego systemu dla jednego operatora będzie wynosić ok. 8 mln zł (łączny koszt dla 6 operatorów szacowany jest więc na ok. 48 mln zł). </w:t>
            </w:r>
          </w:p>
          <w:p w14:paraId="095BD5B7" w14:textId="77777777" w:rsidR="00CB4EFA" w:rsidRDefault="5083FD8B" w:rsidP="007B199B">
            <w:pPr>
              <w:spacing w:line="240" w:lineRule="auto"/>
              <w:jc w:val="both"/>
              <w:rPr>
                <w:rFonts w:ascii="Times New Roman" w:hAnsi="Times New Roman"/>
              </w:rPr>
            </w:pPr>
            <w:r w:rsidRPr="5083FD8B">
              <w:rPr>
                <w:rFonts w:ascii="Times New Roman" w:hAnsi="Times New Roman"/>
              </w:rPr>
              <w:t xml:space="preserve">W kwestii kosztów przyłączenia dla wytwórców energii należy wskazać, że projektowane rozwiązania będą miały na nie jedynie ograniczony wpływ. Warto zwrócić uwagę, że chociaż w projekcie ustawy jest przewidywane zwiększenie kwoty zaliczki za przyłączenie, tym niemniej zgodnie z obowiązującymi przepisami jest ona zaliczana na poczet opłaty za przyłączenie, więc rozwiązanie to nie wpływa na zwiększenie kosztów przyłączenia, a jedynie na zmianę rozłożenia tych kosztów w czasie. Natomiast w odniesieniu do planowanego wprowadzenia zabezpieczenia finansowego należy wskazać, że takie zabezpieczenie będzie podlegać zwrotowi po zakończeniu realizacji projektu. Jedynym dodatkowym kosztem zaproponowanym do wprowadzenia w projekcie będzie opłata za rozpatrzenie wniosku o określenie warunków przyłączenia. Opłata ta nie będzie stanowić istotnej pozycji w kosztach całej inwestycji ponoszonej przez inwestora, ponieważ będzie uzależniona od mocy przyłączeniowej (maksymalny próg określony w ustawie będzie wynosił 100 tys. zł). Jednocześnie pozwoli ona na obniżenie obciążeń taryfowych odbiorców końcowych, ponieważ będzie stanowiła dodatkowe źródło przychodu operatorów systemów dystrybucyjnych i przesyłowych, którzy są przedsiębiorstwami taryfowanymi. Łączna wysokość środków uzyskanych z opłaty za rozpatrzenie wniosku szacowana jest na poziomie ok 18,5 mln zł rocznie. </w:t>
            </w:r>
          </w:p>
          <w:p w14:paraId="6877D58C" w14:textId="4B446A9E" w:rsidR="00D17A02" w:rsidRPr="00D17A02" w:rsidRDefault="00D17A02" w:rsidP="0017640D">
            <w:pPr>
              <w:spacing w:line="240" w:lineRule="auto"/>
              <w:jc w:val="both"/>
              <w:rPr>
                <w:rFonts w:ascii="Times New Roman" w:hAnsi="Times New Roman"/>
                <w:color w:val="000000"/>
              </w:rPr>
            </w:pPr>
            <w:r>
              <w:rPr>
                <w:rFonts w:ascii="Times New Roman" w:hAnsi="Times New Roman"/>
                <w:color w:val="000000"/>
              </w:rPr>
              <w:t>U</w:t>
            </w:r>
            <w:r w:rsidRPr="00D17A02">
              <w:rPr>
                <w:rFonts w:ascii="Times New Roman" w:hAnsi="Times New Roman"/>
                <w:color w:val="000000"/>
              </w:rPr>
              <w:t>proszczenie procedur dla instalacji odnawialnego źródła energii służącej wytwarzaniu energii elektrycznej z</w:t>
            </w:r>
            <w:r w:rsidR="0017640D">
              <w:rPr>
                <w:rFonts w:ascii="Times New Roman" w:hAnsi="Times New Roman"/>
                <w:color w:val="000000"/>
              </w:rPr>
              <w:t> </w:t>
            </w:r>
            <w:r w:rsidRPr="00D17A02">
              <w:rPr>
                <w:rFonts w:ascii="Times New Roman" w:hAnsi="Times New Roman"/>
                <w:color w:val="000000"/>
              </w:rPr>
              <w:t xml:space="preserve">biogazu </w:t>
            </w:r>
            <w:r>
              <w:rPr>
                <w:rFonts w:ascii="Times New Roman" w:hAnsi="Times New Roman"/>
                <w:color w:val="000000"/>
              </w:rPr>
              <w:t>oraz</w:t>
            </w:r>
            <w:r w:rsidRPr="00D17A02">
              <w:rPr>
                <w:rFonts w:ascii="Times New Roman" w:hAnsi="Times New Roman"/>
                <w:color w:val="000000"/>
              </w:rPr>
              <w:t xml:space="preserve"> energii elektrycznej z biogazu rolniczego </w:t>
            </w:r>
            <w:r w:rsidR="003224E2">
              <w:rPr>
                <w:rFonts w:ascii="Times New Roman" w:hAnsi="Times New Roman"/>
                <w:color w:val="000000"/>
              </w:rPr>
              <w:t>nie będzie mieć wpływu na wzrost kosztów funkcjonowania tych instalacji.</w:t>
            </w:r>
            <w:r w:rsidR="009E1280">
              <w:rPr>
                <w:rFonts w:ascii="Times New Roman" w:hAnsi="Times New Roman"/>
                <w:color w:val="000000"/>
              </w:rPr>
              <w:t xml:space="preserve"> Rozwiązania zaproponowane w projekcie poprawią warunki funkcjonowania tych podmiotów przez rozszerzenie gwarancji odbioru energii przez </w:t>
            </w:r>
            <w:r w:rsidR="00FD4525">
              <w:rPr>
                <w:rFonts w:ascii="Times New Roman" w:hAnsi="Times New Roman"/>
                <w:color w:val="000000"/>
              </w:rPr>
              <w:t>te instalacje</w:t>
            </w:r>
            <w:r w:rsidR="008F078C">
              <w:rPr>
                <w:rFonts w:ascii="Times New Roman" w:hAnsi="Times New Roman"/>
                <w:color w:val="000000"/>
              </w:rPr>
              <w:t>.</w:t>
            </w:r>
          </w:p>
          <w:p w14:paraId="7A8A2A43" w14:textId="5CDC609B" w:rsidR="00CB01CE" w:rsidRPr="000E3A41" w:rsidRDefault="00CB01CE" w:rsidP="007B199B">
            <w:pPr>
              <w:spacing w:line="240" w:lineRule="auto"/>
              <w:jc w:val="both"/>
              <w:rPr>
                <w:rFonts w:ascii="Times New Roman" w:hAnsi="Times New Roman"/>
                <w:color w:val="000000"/>
              </w:rPr>
            </w:pPr>
          </w:p>
        </w:tc>
      </w:tr>
      <w:tr w:rsidR="00DA3683" w:rsidRPr="00585717" w14:paraId="38444C87" w14:textId="77777777" w:rsidTr="0017640D">
        <w:trPr>
          <w:trHeight w:val="300"/>
        </w:trPr>
        <w:tc>
          <w:tcPr>
            <w:tcW w:w="11228" w:type="dxa"/>
            <w:gridSpan w:val="22"/>
            <w:shd w:val="clear" w:color="auto" w:fill="99CCFF"/>
            <w:vAlign w:val="center"/>
          </w:tcPr>
          <w:p w14:paraId="67D02C67" w14:textId="4133A3BB" w:rsidR="00DA3683" w:rsidRPr="00585717" w:rsidRDefault="00DA3683">
            <w:pPr>
              <w:numPr>
                <w:ilvl w:val="0"/>
                <w:numId w:val="1"/>
              </w:numPr>
              <w:spacing w:before="60" w:after="60" w:line="240" w:lineRule="auto"/>
              <w:ind w:left="318" w:hanging="284"/>
              <w:jc w:val="both"/>
              <w:rPr>
                <w:rFonts w:ascii="Times New Roman" w:hAnsi="Times New Roman"/>
                <w:b/>
                <w:color w:val="000000"/>
              </w:rPr>
            </w:pPr>
            <w:r w:rsidRPr="00585717">
              <w:rPr>
                <w:rFonts w:ascii="Times New Roman" w:hAnsi="Times New Roman"/>
                <w:b/>
                <w:color w:val="000000"/>
              </w:rPr>
              <w:t xml:space="preserve"> Zmiana obciążeń regulacyjnych (w tym obowiązków informacyjnych) wynikających</w:t>
            </w:r>
            <w:r w:rsidR="006C1CFF">
              <w:rPr>
                <w:rFonts w:ascii="Times New Roman" w:hAnsi="Times New Roman"/>
                <w:b/>
                <w:color w:val="000000"/>
              </w:rPr>
              <w:t xml:space="preserve"> z </w:t>
            </w:r>
            <w:r w:rsidRPr="00585717">
              <w:rPr>
                <w:rFonts w:ascii="Times New Roman" w:hAnsi="Times New Roman"/>
                <w:b/>
                <w:color w:val="000000"/>
              </w:rPr>
              <w:t>projektu</w:t>
            </w:r>
          </w:p>
        </w:tc>
      </w:tr>
      <w:tr w:rsidR="00DA3683" w:rsidRPr="00585717" w14:paraId="297CC717" w14:textId="77777777" w:rsidTr="0017640D">
        <w:trPr>
          <w:trHeight w:val="300"/>
        </w:trPr>
        <w:tc>
          <w:tcPr>
            <w:tcW w:w="11228" w:type="dxa"/>
            <w:gridSpan w:val="22"/>
            <w:shd w:val="clear" w:color="auto" w:fill="FFFFFF" w:themeFill="background1"/>
          </w:tcPr>
          <w:p w14:paraId="2F389A1B" w14:textId="49A7451A" w:rsidR="00DA3683" w:rsidRPr="00585717" w:rsidRDefault="00EB014C"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nie dotyczy</w:t>
            </w:r>
          </w:p>
        </w:tc>
      </w:tr>
      <w:tr w:rsidR="00DA3683" w:rsidRPr="00585717" w14:paraId="2CD9BF5D" w14:textId="77777777" w:rsidTr="0017640D">
        <w:trPr>
          <w:trHeight w:val="300"/>
        </w:trPr>
        <w:tc>
          <w:tcPr>
            <w:tcW w:w="2078" w:type="dxa"/>
            <w:gridSpan w:val="4"/>
            <w:shd w:val="clear" w:color="auto" w:fill="FFFFFF" w:themeFill="background1"/>
          </w:tcPr>
          <w:p w14:paraId="32EE898F" w14:textId="3D179DE1" w:rsidR="00DA3683" w:rsidRPr="00585717" w:rsidRDefault="00DA3683" w:rsidP="00DA3683">
            <w:pPr>
              <w:rPr>
                <w:rFonts w:ascii="Times New Roman" w:hAnsi="Times New Roman"/>
                <w:color w:val="000000"/>
                <w:spacing w:val="-2"/>
              </w:rPr>
            </w:pPr>
            <w:r w:rsidRPr="00585717">
              <w:rPr>
                <w:rFonts w:ascii="Times New Roman" w:hAnsi="Times New Roman"/>
                <w:color w:val="000000"/>
                <w:spacing w:val="-2"/>
              </w:rPr>
              <w:t xml:space="preserve">Wprowadzane są obciążenia poza bezwzględnie wymaganymi przez UE </w:t>
            </w:r>
            <w:r w:rsidRPr="00585717">
              <w:rPr>
                <w:rFonts w:ascii="Times New Roman" w:hAnsi="Times New Roman"/>
                <w:color w:val="000000"/>
              </w:rPr>
              <w:t>(szczegóły</w:t>
            </w:r>
            <w:r w:rsidR="006C1CFF">
              <w:rPr>
                <w:rFonts w:ascii="Times New Roman" w:hAnsi="Times New Roman"/>
                <w:color w:val="000000"/>
              </w:rPr>
              <w:t xml:space="preserve"> w </w:t>
            </w:r>
            <w:r w:rsidRPr="00585717">
              <w:rPr>
                <w:rFonts w:ascii="Times New Roman" w:hAnsi="Times New Roman"/>
                <w:color w:val="000000"/>
              </w:rPr>
              <w:t>odwróconej tabeli zgodności).</w:t>
            </w:r>
          </w:p>
        </w:tc>
        <w:tc>
          <w:tcPr>
            <w:tcW w:w="9150" w:type="dxa"/>
            <w:gridSpan w:val="18"/>
            <w:shd w:val="clear" w:color="auto" w:fill="FFFFFF" w:themeFill="background1"/>
          </w:tcPr>
          <w:p w14:paraId="7CD027D0" w14:textId="4C992504" w:rsidR="00EB014C" w:rsidRPr="00585717" w:rsidRDefault="00EB014C"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tak</w:t>
            </w:r>
          </w:p>
          <w:p w14:paraId="04200261" w14:textId="0C432275"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00EB014C" w:rsidRPr="00585717">
              <w:rPr>
                <w:rFonts w:ascii="Times New Roman" w:hAnsi="Times New Roman"/>
                <w:color w:val="000000"/>
              </w:rPr>
              <w:t>nie</w:t>
            </w:r>
          </w:p>
          <w:p w14:paraId="58EA3AAC" w14:textId="07C28969" w:rsidR="00DA3683" w:rsidRPr="00585717" w:rsidRDefault="00DA3683" w:rsidP="00EB014C">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nie</w:t>
            </w:r>
            <w:r w:rsidR="00EB014C" w:rsidRPr="00585717">
              <w:rPr>
                <w:rFonts w:ascii="Times New Roman" w:hAnsi="Times New Roman"/>
                <w:color w:val="000000"/>
              </w:rPr>
              <w:t xml:space="preserve"> dotyczy</w:t>
            </w:r>
          </w:p>
        </w:tc>
      </w:tr>
      <w:tr w:rsidR="00DA3683" w:rsidRPr="00585717" w14:paraId="4160B6F3" w14:textId="77777777" w:rsidTr="0017640D">
        <w:trPr>
          <w:trHeight w:val="300"/>
        </w:trPr>
        <w:tc>
          <w:tcPr>
            <w:tcW w:w="2078" w:type="dxa"/>
            <w:gridSpan w:val="4"/>
            <w:shd w:val="clear" w:color="auto" w:fill="FFFFFF" w:themeFill="background1"/>
          </w:tcPr>
          <w:p w14:paraId="388F1552" w14:textId="176C608E" w:rsidR="00DA3683" w:rsidRPr="00585717" w:rsidRDefault="006B5477"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00DA3683" w:rsidRPr="00585717">
              <w:rPr>
                <w:rFonts w:ascii="Times New Roman" w:hAnsi="Times New Roman"/>
                <w:color w:val="000000"/>
              </w:rPr>
              <w:t xml:space="preserve"> </w:t>
            </w:r>
            <w:r w:rsidR="00DA3683" w:rsidRPr="00585717">
              <w:rPr>
                <w:rFonts w:ascii="Times New Roman" w:hAnsi="Times New Roman"/>
                <w:color w:val="000000"/>
                <w:spacing w:val="-2"/>
              </w:rPr>
              <w:t xml:space="preserve">zmniejszenie liczby dokumentów </w:t>
            </w:r>
          </w:p>
          <w:p w14:paraId="6431D004" w14:textId="49CA8DA7" w:rsidR="00DA3683" w:rsidRPr="00585717" w:rsidRDefault="00835E37" w:rsidP="00DA3683">
            <w:pPr>
              <w:spacing w:line="240" w:lineRule="auto"/>
              <w:rPr>
                <w:rFonts w:ascii="Times New Roman" w:hAnsi="Times New Roman"/>
                <w:color w:val="000000"/>
                <w:spacing w:val="-2"/>
              </w:rPr>
            </w:pPr>
            <w:r w:rsidRPr="5083FD8B">
              <w:rPr>
                <w:rFonts w:ascii="Times New Roman" w:hAnsi="Times New Roman"/>
                <w:color w:val="000000" w:themeColor="text1"/>
              </w:rPr>
              <w:fldChar w:fldCharType="begin"/>
            </w:r>
            <w:r w:rsidRPr="5083FD8B">
              <w:rPr>
                <w:rFonts w:ascii="Times New Roman" w:hAnsi="Times New Roman"/>
                <w:color w:val="000000" w:themeColor="text1"/>
              </w:rPr>
              <w:instrText xml:space="preserve"> FORMCHECKBOX </w:instrText>
            </w:r>
            <w:r w:rsidRPr="5083FD8B">
              <w:rPr>
                <w:rFonts w:ascii="Times New Roman" w:hAnsi="Times New Roman"/>
                <w:color w:val="000000" w:themeColor="text1"/>
              </w:rPr>
              <w:fldChar w:fldCharType="separate"/>
            </w:r>
            <w:r w:rsidRPr="5083FD8B">
              <w:rPr>
                <w:rFonts w:ascii="Times New Roman" w:hAnsi="Times New Roman"/>
                <w:color w:val="000000" w:themeColor="text1"/>
              </w:rPr>
              <w:fldChar w:fldCharType="end"/>
            </w:r>
            <w:r w:rsidR="00DA3683" w:rsidRPr="00585717">
              <w:rPr>
                <w:rFonts w:ascii="Times New Roman" w:hAnsi="Times New Roman"/>
                <w:color w:val="000000"/>
              </w:rPr>
              <w:t xml:space="preserve"> </w:t>
            </w:r>
            <w:r w:rsidR="5083FD8B" w:rsidRPr="5083FD8B">
              <w:rPr>
                <w:rFonts w:ascii="Times New Roman" w:hAnsi="Times New Roman"/>
                <w:color w:val="000000" w:themeColor="text1"/>
              </w:rPr>
              <w:t>zmniejszenie liczby procedur</w:t>
            </w:r>
          </w:p>
          <w:p w14:paraId="66061280" w14:textId="26D07379" w:rsidR="00DA3683" w:rsidRPr="00585717" w:rsidRDefault="00341D7F"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00DA3683" w:rsidRPr="00585717">
              <w:rPr>
                <w:rFonts w:ascii="Times New Roman" w:hAnsi="Times New Roman"/>
                <w:color w:val="000000"/>
              </w:rPr>
              <w:t xml:space="preserve"> </w:t>
            </w:r>
            <w:r w:rsidR="00DA3683" w:rsidRPr="00585717">
              <w:rPr>
                <w:rFonts w:ascii="Times New Roman" w:hAnsi="Times New Roman"/>
                <w:color w:val="000000"/>
                <w:spacing w:val="-2"/>
              </w:rPr>
              <w:t>skrócenie czasu na załatwienie sprawy</w:t>
            </w:r>
          </w:p>
          <w:p w14:paraId="1200ABAB" w14:textId="77777777" w:rsidR="00DA3683" w:rsidRPr="00585717" w:rsidRDefault="00DA3683" w:rsidP="00DA3683">
            <w:pPr>
              <w:rPr>
                <w:rFonts w:ascii="Times New Roman" w:hAnsi="Times New Roman"/>
                <w:b/>
                <w:color w:val="000000"/>
                <w:spacing w:val="-2"/>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color w:val="000000"/>
                <w:spacing w:val="-2"/>
              </w:rPr>
              <w:t>inne:</w:t>
            </w:r>
            <w:r w:rsidRPr="00585717">
              <w:rPr>
                <w:rFonts w:ascii="Times New Roman" w:hAnsi="Times New Roman"/>
                <w:color w:val="000000"/>
              </w:rPr>
              <w:t xml:space="preserve"> </w:t>
            </w:r>
            <w:r w:rsidRPr="00585717">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585717">
              <w:rPr>
                <w:rFonts w:ascii="Times New Roman" w:hAnsi="Times New Roman"/>
                <w:color w:val="000000"/>
              </w:rPr>
              <w:instrText xml:space="preserve"> FORMTEXT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color w:val="000000"/>
              </w:rPr>
              <w:fldChar w:fldCharType="end"/>
            </w:r>
          </w:p>
        </w:tc>
        <w:tc>
          <w:tcPr>
            <w:tcW w:w="9150" w:type="dxa"/>
            <w:gridSpan w:val="18"/>
            <w:shd w:val="clear" w:color="auto" w:fill="FFFFFF" w:themeFill="background1"/>
          </w:tcPr>
          <w:p w14:paraId="3EC67991" w14:textId="77777777" w:rsidR="00DA3683" w:rsidRPr="00585717" w:rsidRDefault="00DA3683"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5083FD8B" w:rsidRPr="5083FD8B">
              <w:rPr>
                <w:rFonts w:ascii="Times New Roman" w:hAnsi="Times New Roman"/>
                <w:color w:val="000000" w:themeColor="text1"/>
              </w:rPr>
              <w:t>zwiększenie liczby dokumentów</w:t>
            </w:r>
          </w:p>
          <w:p w14:paraId="5F327D3A" w14:textId="1390AC67" w:rsidR="00DA3683" w:rsidRPr="00585717" w:rsidRDefault="00DF3761"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00EB014C" w:rsidRPr="00585717">
              <w:rPr>
                <w:rFonts w:ascii="Times New Roman" w:hAnsi="Times New Roman"/>
                <w:color w:val="000000"/>
              </w:rPr>
              <w:t xml:space="preserve"> </w:t>
            </w:r>
            <w:r w:rsidR="00DA3683" w:rsidRPr="00585717">
              <w:rPr>
                <w:rFonts w:ascii="Times New Roman" w:hAnsi="Times New Roman"/>
                <w:color w:val="000000"/>
                <w:spacing w:val="-2"/>
              </w:rPr>
              <w:t>zwiększenie liczby procedur</w:t>
            </w:r>
          </w:p>
          <w:p w14:paraId="2EFAF3D6" w14:textId="77777777" w:rsidR="00DA3683" w:rsidRPr="00585717" w:rsidRDefault="00DA3683"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color w:val="000000"/>
                <w:spacing w:val="-2"/>
              </w:rPr>
              <w:t>wydłużenie czasu na załatwienie sprawy</w:t>
            </w:r>
          </w:p>
          <w:p w14:paraId="6C692371"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color w:val="000000"/>
                <w:spacing w:val="-2"/>
              </w:rPr>
              <w:t>inne:</w:t>
            </w:r>
            <w:r w:rsidRPr="00585717">
              <w:rPr>
                <w:rFonts w:ascii="Times New Roman" w:hAnsi="Times New Roman"/>
                <w:color w:val="000000"/>
              </w:rPr>
              <w:t xml:space="preserve"> </w:t>
            </w:r>
            <w:r w:rsidRPr="00585717">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585717">
              <w:rPr>
                <w:rFonts w:ascii="Times New Roman" w:hAnsi="Times New Roman"/>
                <w:color w:val="000000"/>
              </w:rPr>
              <w:instrText xml:space="preserve"> FORMTEXT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noProof/>
                <w:color w:val="000000"/>
              </w:rPr>
              <w:t> </w:t>
            </w:r>
            <w:r w:rsidRPr="00585717">
              <w:rPr>
                <w:rFonts w:ascii="Times New Roman" w:hAnsi="Times New Roman"/>
                <w:color w:val="000000"/>
              </w:rPr>
              <w:fldChar w:fldCharType="end"/>
            </w:r>
          </w:p>
          <w:p w14:paraId="1881A9ED" w14:textId="77777777" w:rsidR="00DA3683" w:rsidRPr="00585717" w:rsidRDefault="00DA3683" w:rsidP="00DA3683">
            <w:pPr>
              <w:spacing w:line="240" w:lineRule="auto"/>
              <w:rPr>
                <w:rFonts w:ascii="Times New Roman" w:hAnsi="Times New Roman"/>
                <w:color w:val="000000"/>
              </w:rPr>
            </w:pPr>
          </w:p>
        </w:tc>
      </w:tr>
      <w:tr w:rsidR="00DA3683" w:rsidRPr="00585717" w14:paraId="4660F8F8" w14:textId="77777777" w:rsidTr="0017640D">
        <w:trPr>
          <w:trHeight w:val="300"/>
        </w:trPr>
        <w:tc>
          <w:tcPr>
            <w:tcW w:w="2078" w:type="dxa"/>
            <w:gridSpan w:val="4"/>
            <w:shd w:val="clear" w:color="auto" w:fill="FFFFFF" w:themeFill="background1"/>
          </w:tcPr>
          <w:p w14:paraId="3657578D"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spacing w:val="-2"/>
              </w:rPr>
              <w:t xml:space="preserve">Wprowadzane obciążenia są przystosowane do ich elektronizacji. </w:t>
            </w:r>
          </w:p>
        </w:tc>
        <w:tc>
          <w:tcPr>
            <w:tcW w:w="9150" w:type="dxa"/>
            <w:gridSpan w:val="18"/>
            <w:shd w:val="clear" w:color="auto" w:fill="FFFFFF" w:themeFill="background1"/>
          </w:tcPr>
          <w:p w14:paraId="4FC69CCE"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tak</w:t>
            </w:r>
          </w:p>
          <w:p w14:paraId="117A69D9"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nie</w:t>
            </w:r>
          </w:p>
          <w:p w14:paraId="203B6999" w14:textId="5418ED8B" w:rsidR="00DA3683" w:rsidRPr="00585717" w:rsidRDefault="003E37BF"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00DA3683" w:rsidRPr="00585717">
              <w:rPr>
                <w:rFonts w:ascii="Times New Roman" w:hAnsi="Times New Roman"/>
                <w:color w:val="000000"/>
              </w:rPr>
              <w:t xml:space="preserve"> nie dotyczy</w:t>
            </w:r>
          </w:p>
          <w:p w14:paraId="224EDC2A" w14:textId="77777777" w:rsidR="00DA3683" w:rsidRPr="00585717" w:rsidRDefault="00DA3683" w:rsidP="00DA3683">
            <w:pPr>
              <w:spacing w:line="240" w:lineRule="auto"/>
              <w:rPr>
                <w:rFonts w:ascii="Times New Roman" w:hAnsi="Times New Roman"/>
                <w:color w:val="000000"/>
              </w:rPr>
            </w:pPr>
          </w:p>
        </w:tc>
      </w:tr>
      <w:tr w:rsidR="00DA3683" w:rsidRPr="00585717" w14:paraId="671551F3" w14:textId="77777777" w:rsidTr="0017640D">
        <w:trPr>
          <w:trHeight w:val="300"/>
        </w:trPr>
        <w:tc>
          <w:tcPr>
            <w:tcW w:w="11228" w:type="dxa"/>
            <w:gridSpan w:val="22"/>
            <w:shd w:val="clear" w:color="auto" w:fill="FFFFFF" w:themeFill="background1"/>
          </w:tcPr>
          <w:p w14:paraId="5F5795E6" w14:textId="39AE2155" w:rsidR="000E3A41" w:rsidRPr="007246D0" w:rsidRDefault="00DA3683" w:rsidP="000E3A41">
            <w:pPr>
              <w:rPr>
                <w:rFonts w:ascii="Times New Roman" w:hAnsi="Times New Roman"/>
              </w:rPr>
            </w:pPr>
            <w:r w:rsidRPr="006D726D">
              <w:rPr>
                <w:rFonts w:ascii="Times New Roman" w:hAnsi="Times New Roman"/>
              </w:rPr>
              <w:t>Komentarz:</w:t>
            </w:r>
            <w:r w:rsidR="000E3A41" w:rsidRPr="006D726D">
              <w:rPr>
                <w:rFonts w:ascii="Times New Roman" w:hAnsi="Times New Roman"/>
              </w:rPr>
              <w:t xml:space="preserve"> </w:t>
            </w:r>
            <w:r w:rsidR="000E3A41" w:rsidRPr="007246D0">
              <w:rPr>
                <w:rFonts w:ascii="Times New Roman" w:hAnsi="Times New Roman"/>
              </w:rPr>
              <w:t>Wśród rozwiązań wpływających na zmianę obciążeń regulacyjnych należy wymienić</w:t>
            </w:r>
            <w:r w:rsidR="00AA26BF">
              <w:rPr>
                <w:rFonts w:ascii="Times New Roman" w:hAnsi="Times New Roman"/>
              </w:rPr>
              <w:t>:</w:t>
            </w:r>
          </w:p>
          <w:p w14:paraId="3E1E910A" w14:textId="0CAFE61A" w:rsidR="000E3A41" w:rsidRPr="00E5000F" w:rsidRDefault="000E3A41" w:rsidP="3EEA2D93">
            <w:pPr>
              <w:pStyle w:val="Akapitzlist"/>
              <w:numPr>
                <w:ilvl w:val="0"/>
                <w:numId w:val="14"/>
              </w:numPr>
              <w:spacing w:line="240" w:lineRule="auto"/>
              <w:jc w:val="both"/>
              <w:rPr>
                <w:rFonts w:ascii="Times New Roman" w:hAnsi="Times New Roman"/>
                <w:color w:val="000000"/>
                <w:spacing w:val="-2"/>
              </w:rPr>
            </w:pPr>
            <w:r w:rsidRPr="004D5499">
              <w:rPr>
                <w:rFonts w:ascii="Times New Roman" w:hAnsi="Times New Roman"/>
                <w:color w:val="000000"/>
                <w:spacing w:val="-2"/>
              </w:rPr>
              <w:lastRenderedPageBreak/>
              <w:t>zapewnienie możliwości elektronicznego składania i rozpatrywania wniosków związanych z procesem przyłączeniowym</w:t>
            </w:r>
            <w:r w:rsidR="001B04AD" w:rsidRPr="004D5499">
              <w:rPr>
                <w:rFonts w:ascii="Times New Roman" w:hAnsi="Times New Roman"/>
                <w:color w:val="000000"/>
                <w:spacing w:val="-2"/>
              </w:rPr>
              <w:t xml:space="preserve"> </w:t>
            </w:r>
            <w:r w:rsidR="004D5499" w:rsidRPr="004D5499">
              <w:rPr>
                <w:rFonts w:ascii="Wingdings" w:eastAsia="Wingdings" w:hAnsi="Wingdings" w:cs="Wingdings"/>
                <w:color w:val="000000"/>
                <w:spacing w:val="-2"/>
              </w:rPr>
              <w:t>ß</w:t>
            </w:r>
            <w:r w:rsidR="004D5499" w:rsidRPr="004D5499">
              <w:rPr>
                <w:rFonts w:ascii="Times New Roman" w:hAnsi="Times New Roman"/>
                <w:color w:val="000000"/>
                <w:spacing w:val="-2"/>
              </w:rPr>
              <w:t xml:space="preserve"> </w:t>
            </w:r>
            <w:r w:rsidR="001B04AD" w:rsidRPr="004D5499">
              <w:rPr>
                <w:rFonts w:ascii="Times New Roman" w:hAnsi="Times New Roman"/>
                <w:color w:val="000000"/>
                <w:spacing w:val="-2"/>
              </w:rPr>
              <w:t>zmniejszenie liczby dokumentów</w:t>
            </w:r>
            <w:r w:rsidR="002935E6" w:rsidRPr="004D5499">
              <w:rPr>
                <w:rFonts w:ascii="Times New Roman" w:hAnsi="Times New Roman"/>
                <w:color w:val="000000"/>
                <w:spacing w:val="-2"/>
              </w:rPr>
              <w:t>,</w:t>
            </w:r>
          </w:p>
          <w:p w14:paraId="35AF0978" w14:textId="31853492" w:rsidR="000E3A41" w:rsidRPr="00E5000F" w:rsidRDefault="000E3A41" w:rsidP="3EEA2D93">
            <w:pPr>
              <w:pStyle w:val="Akapitzlist"/>
              <w:numPr>
                <w:ilvl w:val="0"/>
                <w:numId w:val="14"/>
              </w:numPr>
              <w:spacing w:line="240" w:lineRule="auto"/>
              <w:jc w:val="both"/>
              <w:rPr>
                <w:rFonts w:ascii="Times New Roman" w:hAnsi="Times New Roman"/>
                <w:color w:val="000000"/>
                <w:spacing w:val="-2"/>
              </w:rPr>
            </w:pPr>
            <w:r w:rsidRPr="004D5499">
              <w:rPr>
                <w:rFonts w:ascii="Times New Roman" w:hAnsi="Times New Roman"/>
                <w:color w:val="000000"/>
                <w:spacing w:val="-2"/>
              </w:rPr>
              <w:t>w wybranych sytuacjach</w:t>
            </w:r>
            <w:r w:rsidR="002935E6" w:rsidRPr="004D5499">
              <w:rPr>
                <w:rFonts w:ascii="Times New Roman" w:hAnsi="Times New Roman"/>
                <w:color w:val="000000"/>
                <w:spacing w:val="-2"/>
              </w:rPr>
              <w:t>,</w:t>
            </w:r>
            <w:r w:rsidRPr="004D5499">
              <w:rPr>
                <w:rFonts w:ascii="Times New Roman" w:hAnsi="Times New Roman"/>
                <w:color w:val="000000"/>
                <w:spacing w:val="-2"/>
              </w:rPr>
              <w:t xml:space="preserve"> rezygnacja z konieczności wykonywania ekspertyzy wpływu na sieć oraz ograniczenie </w:t>
            </w:r>
            <w:r w:rsidR="004D5499">
              <w:rPr>
                <w:rFonts w:ascii="Times New Roman" w:hAnsi="Times New Roman"/>
                <w:color w:val="000000"/>
                <w:spacing w:val="-2"/>
              </w:rPr>
              <w:t xml:space="preserve">liczby </w:t>
            </w:r>
            <w:r w:rsidRPr="004D5499">
              <w:rPr>
                <w:rFonts w:ascii="Times New Roman" w:hAnsi="Times New Roman"/>
                <w:color w:val="000000"/>
                <w:spacing w:val="-2"/>
              </w:rPr>
              <w:t>dokumentów dołączanych do wniosku o przyłączenie (np. likwidacja wymogu dołączania decyzji o warunkach zabudowy)</w:t>
            </w:r>
            <w:r w:rsidR="004D5499">
              <w:rPr>
                <w:rFonts w:ascii="Times New Roman" w:hAnsi="Times New Roman"/>
                <w:color w:val="000000"/>
                <w:spacing w:val="-2"/>
              </w:rPr>
              <w:t xml:space="preserve"> </w:t>
            </w:r>
            <w:r w:rsidR="004D5499" w:rsidRPr="004D5499">
              <w:rPr>
                <w:rFonts w:ascii="Wingdings" w:eastAsia="Wingdings" w:hAnsi="Wingdings" w:cs="Wingdings"/>
                <w:color w:val="000000"/>
                <w:spacing w:val="-2"/>
              </w:rPr>
              <w:t>ß</w:t>
            </w:r>
            <w:r w:rsidR="004D5499">
              <w:rPr>
                <w:rFonts w:ascii="Times New Roman" w:hAnsi="Times New Roman"/>
                <w:color w:val="000000"/>
                <w:spacing w:val="-2"/>
              </w:rPr>
              <w:t xml:space="preserve"> </w:t>
            </w:r>
            <w:r w:rsidR="002935E6" w:rsidRPr="004D5499">
              <w:rPr>
                <w:rFonts w:ascii="Times New Roman" w:hAnsi="Times New Roman"/>
                <w:color w:val="000000"/>
                <w:spacing w:val="-2"/>
              </w:rPr>
              <w:t>zmniejszenie</w:t>
            </w:r>
            <w:r w:rsidR="001B04AD" w:rsidRPr="004D5499">
              <w:rPr>
                <w:rFonts w:ascii="Times New Roman" w:hAnsi="Times New Roman"/>
                <w:color w:val="000000"/>
                <w:spacing w:val="-2"/>
              </w:rPr>
              <w:t xml:space="preserve"> liczby procedur</w:t>
            </w:r>
            <w:r w:rsidR="002935E6" w:rsidRPr="004D5499">
              <w:rPr>
                <w:rFonts w:ascii="Times New Roman" w:hAnsi="Times New Roman"/>
                <w:color w:val="000000"/>
                <w:spacing w:val="-2"/>
              </w:rPr>
              <w:t>,</w:t>
            </w:r>
          </w:p>
          <w:p w14:paraId="170B1C75" w14:textId="471A7402" w:rsidR="000E3A41" w:rsidRPr="00E5000F" w:rsidRDefault="000E3A41" w:rsidP="3EEA2D93">
            <w:pPr>
              <w:pStyle w:val="Akapitzlist"/>
              <w:numPr>
                <w:ilvl w:val="0"/>
                <w:numId w:val="14"/>
              </w:numPr>
              <w:spacing w:line="240" w:lineRule="auto"/>
              <w:jc w:val="both"/>
              <w:rPr>
                <w:rFonts w:ascii="Times New Roman" w:hAnsi="Times New Roman"/>
                <w:color w:val="000000"/>
                <w:spacing w:val="-2"/>
              </w:rPr>
            </w:pPr>
            <w:r w:rsidRPr="004D5499">
              <w:rPr>
                <w:rFonts w:ascii="Times New Roman" w:hAnsi="Times New Roman"/>
                <w:color w:val="000000"/>
                <w:spacing w:val="-2"/>
              </w:rPr>
              <w:t>obowiązek dostarczenia przez sprzedawcę energii odbiorcy końcowemu streszczenia kluczowych warunków umowy w przystępnej i zwięzłej formie, które zawiera streszczenie praw tego odbiorcy</w:t>
            </w:r>
            <w:r w:rsidR="004D5499">
              <w:rPr>
                <w:rFonts w:ascii="Times New Roman" w:hAnsi="Times New Roman"/>
                <w:color w:val="000000"/>
                <w:spacing w:val="-2"/>
              </w:rPr>
              <w:t xml:space="preserve"> </w:t>
            </w:r>
            <w:r w:rsidR="004D5499" w:rsidRPr="004D5499">
              <w:rPr>
                <w:rFonts w:ascii="Wingdings" w:eastAsia="Wingdings" w:hAnsi="Wingdings" w:cs="Wingdings"/>
                <w:color w:val="000000"/>
                <w:spacing w:val="-2"/>
              </w:rPr>
              <w:t>ß</w:t>
            </w:r>
            <w:r w:rsidR="004D5499">
              <w:rPr>
                <w:rFonts w:ascii="Times New Roman" w:hAnsi="Times New Roman"/>
                <w:color w:val="000000"/>
                <w:spacing w:val="-2"/>
              </w:rPr>
              <w:t xml:space="preserve"> </w:t>
            </w:r>
            <w:r w:rsidR="001B04AD" w:rsidRPr="004D5499">
              <w:rPr>
                <w:rFonts w:ascii="Times New Roman" w:hAnsi="Times New Roman"/>
                <w:color w:val="000000"/>
                <w:spacing w:val="-2"/>
              </w:rPr>
              <w:t>zwiększenie liczby dokumentów</w:t>
            </w:r>
            <w:r w:rsidR="002935E6" w:rsidRPr="004D5499">
              <w:rPr>
                <w:rFonts w:ascii="Times New Roman" w:hAnsi="Times New Roman"/>
                <w:color w:val="000000"/>
                <w:spacing w:val="-2"/>
              </w:rPr>
              <w:t>,</w:t>
            </w:r>
          </w:p>
          <w:p w14:paraId="204F8282" w14:textId="20BF1162" w:rsidR="000E3A41" w:rsidRPr="00E5000F" w:rsidRDefault="000E3A41" w:rsidP="3EEA2D93">
            <w:pPr>
              <w:pStyle w:val="Akapitzlist"/>
              <w:numPr>
                <w:ilvl w:val="0"/>
                <w:numId w:val="14"/>
              </w:numPr>
              <w:spacing w:line="240" w:lineRule="auto"/>
              <w:jc w:val="both"/>
              <w:rPr>
                <w:rFonts w:ascii="Times New Roman" w:hAnsi="Times New Roman"/>
                <w:color w:val="000000"/>
                <w:spacing w:val="-2"/>
              </w:rPr>
            </w:pPr>
            <w:r w:rsidRPr="004D5499">
              <w:rPr>
                <w:rFonts w:ascii="Times New Roman" w:hAnsi="Times New Roman"/>
                <w:color w:val="000000"/>
                <w:spacing w:val="-2"/>
              </w:rPr>
              <w:t xml:space="preserve">obowiązek dostarczenia przez sprzedawcę energii odbiorcy końcowemu informacji w zakresie poszczególnych rodzajów umowy sprzedaży energii elektrycznej lub umowy kompleksowej (w tym dane o kosztach, korzyściach </w:t>
            </w:r>
            <w:r w:rsidR="004D5499" w:rsidRPr="004D5499">
              <w:rPr>
                <w:rFonts w:ascii="Times New Roman" w:hAnsi="Times New Roman"/>
                <w:color w:val="000000"/>
                <w:spacing w:val="-2"/>
              </w:rPr>
              <w:t>i</w:t>
            </w:r>
            <w:r w:rsidR="004D5499">
              <w:rPr>
                <w:rFonts w:ascii="Times New Roman" w:hAnsi="Times New Roman"/>
                <w:color w:val="000000"/>
                <w:spacing w:val="-2"/>
              </w:rPr>
              <w:t> </w:t>
            </w:r>
            <w:r w:rsidRPr="004D5499">
              <w:rPr>
                <w:rFonts w:ascii="Times New Roman" w:hAnsi="Times New Roman"/>
                <w:color w:val="000000"/>
                <w:spacing w:val="-2"/>
              </w:rPr>
              <w:t>ryzykach związanych z umową)</w:t>
            </w:r>
            <w:r w:rsidR="004D5499">
              <w:rPr>
                <w:rFonts w:ascii="Times New Roman" w:hAnsi="Times New Roman"/>
                <w:color w:val="000000"/>
                <w:spacing w:val="-2"/>
              </w:rPr>
              <w:t xml:space="preserve"> </w:t>
            </w:r>
            <w:r w:rsidR="004D5499" w:rsidRPr="004D5499">
              <w:rPr>
                <w:rFonts w:ascii="Wingdings" w:eastAsia="Wingdings" w:hAnsi="Wingdings" w:cs="Wingdings"/>
                <w:color w:val="000000"/>
                <w:spacing w:val="-2"/>
              </w:rPr>
              <w:t>ß</w:t>
            </w:r>
            <w:r w:rsidR="004D5499">
              <w:rPr>
                <w:rFonts w:ascii="Times New Roman" w:hAnsi="Times New Roman"/>
                <w:color w:val="000000"/>
                <w:spacing w:val="-2"/>
              </w:rPr>
              <w:t xml:space="preserve"> </w:t>
            </w:r>
            <w:r w:rsidR="001B04AD" w:rsidRPr="004D5499">
              <w:rPr>
                <w:rFonts w:ascii="Times New Roman" w:hAnsi="Times New Roman"/>
                <w:color w:val="000000"/>
                <w:spacing w:val="-2"/>
              </w:rPr>
              <w:t>zwiększenie liczby dokumentów</w:t>
            </w:r>
            <w:r w:rsidR="002935E6" w:rsidRPr="004D5499">
              <w:rPr>
                <w:rFonts w:ascii="Times New Roman" w:hAnsi="Times New Roman"/>
                <w:color w:val="000000"/>
                <w:spacing w:val="-2"/>
              </w:rPr>
              <w:t>,</w:t>
            </w:r>
          </w:p>
          <w:p w14:paraId="254E6C13" w14:textId="33FA4A25" w:rsidR="000E3A41" w:rsidRPr="00E5000F" w:rsidRDefault="000E3A41" w:rsidP="3EEA2D93">
            <w:pPr>
              <w:pStyle w:val="Akapitzlist"/>
              <w:numPr>
                <w:ilvl w:val="0"/>
                <w:numId w:val="14"/>
              </w:numPr>
              <w:spacing w:line="240" w:lineRule="auto"/>
              <w:jc w:val="both"/>
              <w:rPr>
                <w:rFonts w:ascii="Times New Roman" w:hAnsi="Times New Roman"/>
                <w:color w:val="000000"/>
                <w:spacing w:val="-2"/>
              </w:rPr>
            </w:pPr>
            <w:r w:rsidRPr="004D5499">
              <w:rPr>
                <w:rFonts w:ascii="Times New Roman" w:hAnsi="Times New Roman"/>
                <w:color w:val="000000"/>
                <w:spacing w:val="-2"/>
              </w:rPr>
              <w:t>obowiązek przekazania odbiorcy końcowemu przez sprzedawcę energii elektrycznej oraz przedsiębiorstwo energetyczne zajmujące się przesyłaniem lub dystrybucją energii elektrycznej informacji promujących zachowania, mające na celu racjonalne i oszczędne zużycie energii elektrycznej przez odbiorcę końcowego</w:t>
            </w:r>
            <w:r w:rsidR="005215A7">
              <w:rPr>
                <w:rFonts w:ascii="Times New Roman" w:hAnsi="Times New Roman"/>
                <w:color w:val="000000"/>
                <w:spacing w:val="-2"/>
              </w:rPr>
              <w:t xml:space="preserve"> </w:t>
            </w:r>
            <w:r w:rsidR="005215A7" w:rsidRPr="005215A7">
              <w:rPr>
                <w:rFonts w:ascii="Wingdings" w:eastAsia="Wingdings" w:hAnsi="Wingdings" w:cs="Wingdings"/>
                <w:color w:val="000000"/>
                <w:spacing w:val="-2"/>
              </w:rPr>
              <w:t>ß</w:t>
            </w:r>
            <w:r w:rsidR="005215A7">
              <w:rPr>
                <w:rFonts w:ascii="Times New Roman" w:hAnsi="Times New Roman"/>
                <w:color w:val="000000"/>
                <w:spacing w:val="-2"/>
              </w:rPr>
              <w:t xml:space="preserve"> </w:t>
            </w:r>
            <w:r w:rsidR="001B04AD" w:rsidRPr="004D5499">
              <w:rPr>
                <w:rFonts w:ascii="Times New Roman" w:hAnsi="Times New Roman"/>
                <w:color w:val="000000"/>
                <w:spacing w:val="-2"/>
              </w:rPr>
              <w:t>zwiększenie liczby dokumentów</w:t>
            </w:r>
            <w:r w:rsidR="002935E6" w:rsidRPr="004D5499">
              <w:rPr>
                <w:rFonts w:ascii="Times New Roman" w:hAnsi="Times New Roman"/>
                <w:color w:val="000000"/>
                <w:spacing w:val="-2"/>
              </w:rPr>
              <w:t>,</w:t>
            </w:r>
          </w:p>
          <w:p w14:paraId="7ACF71F0" w14:textId="05B68AD0" w:rsidR="00DA3683" w:rsidRPr="006D726D" w:rsidRDefault="000E3A41" w:rsidP="3EEA2D93">
            <w:pPr>
              <w:pStyle w:val="Akapitzlist"/>
              <w:numPr>
                <w:ilvl w:val="0"/>
                <w:numId w:val="14"/>
              </w:numPr>
              <w:spacing w:line="240" w:lineRule="auto"/>
              <w:jc w:val="both"/>
              <w:rPr>
                <w:rFonts w:ascii="Times New Roman" w:hAnsi="Times New Roman"/>
              </w:rPr>
            </w:pPr>
            <w:r w:rsidRPr="004D5499">
              <w:rPr>
                <w:rFonts w:ascii="Times New Roman" w:hAnsi="Times New Roman"/>
                <w:color w:val="000000"/>
                <w:spacing w:val="-2"/>
              </w:rPr>
              <w:t>obowiązek posiadania przez przedsiębiorstwa</w:t>
            </w:r>
            <w:r w:rsidRPr="00357F23">
              <w:rPr>
                <w:rFonts w:ascii="Times New Roman" w:hAnsi="Times New Roman"/>
              </w:rPr>
              <w:t xml:space="preserve"> energetyczne strategii zabezpieczającej mającej na celu ograniczenie ryzyka braku rentowności umów z odbiorcami energii elektrycznej spowodowanego wystąpieniem zmian na hurtowym rynku energii elektrycznej</w:t>
            </w:r>
            <w:r w:rsidR="003A3BD5" w:rsidRPr="00357F23">
              <w:rPr>
                <w:rFonts w:ascii="Times New Roman" w:hAnsi="Times New Roman"/>
              </w:rPr>
              <w:t xml:space="preserve"> oraz obowiązek sprawozdawczy ze stosowania tej strategii</w:t>
            </w:r>
            <w:r w:rsidR="005215A7">
              <w:rPr>
                <w:rFonts w:ascii="Times New Roman" w:hAnsi="Times New Roman"/>
              </w:rPr>
              <w:t xml:space="preserve"> </w:t>
            </w:r>
            <w:r w:rsidR="005215A7" w:rsidRPr="005215A7">
              <w:rPr>
                <w:rFonts w:ascii="Wingdings" w:eastAsia="Wingdings" w:hAnsi="Wingdings" w:cs="Wingdings"/>
              </w:rPr>
              <w:t>ß</w:t>
            </w:r>
            <w:r w:rsidR="005215A7">
              <w:rPr>
                <w:rFonts w:ascii="Times New Roman" w:hAnsi="Times New Roman"/>
              </w:rPr>
              <w:t xml:space="preserve"> </w:t>
            </w:r>
            <w:r w:rsidR="001B04AD" w:rsidRPr="00357F23">
              <w:rPr>
                <w:rFonts w:ascii="Times New Roman" w:hAnsi="Times New Roman"/>
              </w:rPr>
              <w:t>zwiększenie liczby dokumentów</w:t>
            </w:r>
            <w:r w:rsidR="00C9051C">
              <w:rPr>
                <w:rFonts w:ascii="Times New Roman" w:hAnsi="Times New Roman"/>
              </w:rPr>
              <w:t>,</w:t>
            </w:r>
          </w:p>
          <w:p w14:paraId="3524FD47" w14:textId="08C6A61D" w:rsidR="00DA3683" w:rsidRPr="00C9051C" w:rsidRDefault="6D666B17" w:rsidP="56933A83">
            <w:pPr>
              <w:pStyle w:val="Akapitzlist"/>
              <w:numPr>
                <w:ilvl w:val="0"/>
                <w:numId w:val="14"/>
              </w:numPr>
              <w:spacing w:line="240" w:lineRule="auto"/>
              <w:jc w:val="both"/>
              <w:rPr>
                <w:rFonts w:ascii="Times New Roman" w:hAnsi="Times New Roman"/>
                <w:color w:val="000000" w:themeColor="text1"/>
              </w:rPr>
            </w:pPr>
            <w:r w:rsidRPr="56933A83">
              <w:rPr>
                <w:rFonts w:ascii="Times New Roman" w:eastAsia="Times New Roman" w:hAnsi="Times New Roman"/>
                <w:color w:val="000000" w:themeColor="text1"/>
              </w:rPr>
              <w:t>uzyskanie wpisu do rejestru, który będzie opublikowany na stronie internetowej URE w zakresie sprzedaży energii z rozruchu technologicznego.</w:t>
            </w:r>
          </w:p>
        </w:tc>
      </w:tr>
      <w:tr w:rsidR="00DA3683" w:rsidRPr="00585717" w14:paraId="6B5B923E" w14:textId="77777777" w:rsidTr="0017640D">
        <w:trPr>
          <w:trHeight w:val="300"/>
        </w:trPr>
        <w:tc>
          <w:tcPr>
            <w:tcW w:w="11228" w:type="dxa"/>
            <w:gridSpan w:val="22"/>
            <w:shd w:val="clear" w:color="auto" w:fill="99CCFF"/>
          </w:tcPr>
          <w:p w14:paraId="37F5CA38" w14:textId="77777777" w:rsidR="00DA3683" w:rsidRPr="00585717" w:rsidRDefault="00DA3683">
            <w:pPr>
              <w:numPr>
                <w:ilvl w:val="0"/>
                <w:numId w:val="1"/>
              </w:numPr>
              <w:spacing w:before="60" w:after="60" w:line="240" w:lineRule="auto"/>
              <w:jc w:val="both"/>
              <w:rPr>
                <w:rFonts w:ascii="Times New Roman" w:hAnsi="Times New Roman"/>
                <w:b/>
                <w:color w:val="000000"/>
              </w:rPr>
            </w:pPr>
            <w:r w:rsidRPr="00585717">
              <w:rPr>
                <w:rFonts w:ascii="Times New Roman" w:hAnsi="Times New Roman"/>
                <w:b/>
                <w:color w:val="000000"/>
              </w:rPr>
              <w:lastRenderedPageBreak/>
              <w:t xml:space="preserve">Wpływ na rynek pracy </w:t>
            </w:r>
          </w:p>
        </w:tc>
      </w:tr>
      <w:tr w:rsidR="00DA3683" w:rsidRPr="00585717" w14:paraId="5943401B" w14:textId="77777777" w:rsidTr="0017640D">
        <w:trPr>
          <w:trHeight w:val="300"/>
        </w:trPr>
        <w:tc>
          <w:tcPr>
            <w:tcW w:w="11228" w:type="dxa"/>
            <w:gridSpan w:val="22"/>
          </w:tcPr>
          <w:p w14:paraId="3F7727EB" w14:textId="695DB7B5" w:rsidR="00DA3683" w:rsidRPr="00585717" w:rsidRDefault="3EEA2D93" w:rsidP="00DA3683">
            <w:pPr>
              <w:spacing w:line="240" w:lineRule="auto"/>
              <w:jc w:val="both"/>
              <w:rPr>
                <w:rFonts w:ascii="Times New Roman" w:hAnsi="Times New Roman"/>
                <w:color w:val="000000"/>
              </w:rPr>
            </w:pPr>
            <w:r w:rsidRPr="5E7E92F7">
              <w:rPr>
                <w:rFonts w:ascii="Times New Roman" w:hAnsi="Times New Roman"/>
                <w:color w:val="000000" w:themeColor="text1"/>
              </w:rPr>
              <w:t xml:space="preserve">Zwiększenie zatrudnienia w Urzędzie Regulacji Energetyki o </w:t>
            </w:r>
            <w:r w:rsidR="3CD1E919" w:rsidRPr="5E7E92F7">
              <w:rPr>
                <w:rFonts w:ascii="Times New Roman" w:hAnsi="Times New Roman"/>
                <w:color w:val="000000" w:themeColor="text1"/>
              </w:rPr>
              <w:t>5</w:t>
            </w:r>
            <w:r w:rsidRPr="5E7E92F7">
              <w:rPr>
                <w:rFonts w:ascii="Times New Roman" w:hAnsi="Times New Roman"/>
                <w:color w:val="000000" w:themeColor="text1"/>
              </w:rPr>
              <w:t xml:space="preserve">5 etatów. </w:t>
            </w:r>
          </w:p>
        </w:tc>
      </w:tr>
      <w:tr w:rsidR="00DA3683" w:rsidRPr="00585717" w14:paraId="6FAA3396" w14:textId="77777777" w:rsidTr="0017640D">
        <w:trPr>
          <w:trHeight w:val="300"/>
        </w:trPr>
        <w:tc>
          <w:tcPr>
            <w:tcW w:w="11228" w:type="dxa"/>
            <w:gridSpan w:val="22"/>
            <w:shd w:val="clear" w:color="auto" w:fill="99CCFF"/>
          </w:tcPr>
          <w:p w14:paraId="03FF2E91" w14:textId="77777777" w:rsidR="00DA3683" w:rsidRPr="00585717" w:rsidRDefault="00DA3683">
            <w:pPr>
              <w:numPr>
                <w:ilvl w:val="0"/>
                <w:numId w:val="1"/>
              </w:numPr>
              <w:spacing w:before="60" w:after="60" w:line="240" w:lineRule="auto"/>
              <w:jc w:val="both"/>
              <w:rPr>
                <w:rFonts w:ascii="Times New Roman" w:hAnsi="Times New Roman"/>
                <w:b/>
                <w:color w:val="000000"/>
              </w:rPr>
            </w:pPr>
            <w:r w:rsidRPr="00585717">
              <w:rPr>
                <w:rFonts w:ascii="Times New Roman" w:hAnsi="Times New Roman"/>
                <w:b/>
                <w:color w:val="000000"/>
              </w:rPr>
              <w:t>Wpływ na pozostałe obszary</w:t>
            </w:r>
          </w:p>
        </w:tc>
      </w:tr>
      <w:tr w:rsidR="00DA3683" w:rsidRPr="00585717" w14:paraId="55CFEC6C" w14:textId="77777777" w:rsidTr="0017640D">
        <w:trPr>
          <w:trHeight w:val="300"/>
        </w:trPr>
        <w:tc>
          <w:tcPr>
            <w:tcW w:w="880" w:type="dxa"/>
            <w:shd w:val="clear" w:color="auto" w:fill="FFFFFF" w:themeFill="background1"/>
          </w:tcPr>
          <w:p w14:paraId="6F89E332" w14:textId="77777777" w:rsidR="00DA3683" w:rsidRPr="00585717" w:rsidRDefault="00DA3683" w:rsidP="00DA3683">
            <w:pPr>
              <w:spacing w:line="240" w:lineRule="auto"/>
              <w:rPr>
                <w:rFonts w:ascii="Times New Roman" w:hAnsi="Times New Roman"/>
                <w:color w:val="000000"/>
              </w:rPr>
            </w:pPr>
          </w:p>
          <w:p w14:paraId="17DDEFF9" w14:textId="5FF43BAF" w:rsidR="00DA3683" w:rsidRPr="00585717" w:rsidRDefault="009550AB" w:rsidP="00DA3683">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B912C8" w:rsidRPr="00585717">
              <w:rPr>
                <w:rFonts w:ascii="Times New Roman" w:hAnsi="Times New Roman"/>
                <w:color w:val="000000"/>
              </w:rPr>
              <w:t xml:space="preserve"> </w:t>
            </w:r>
            <w:r w:rsidR="00DA3683" w:rsidRPr="00585717">
              <w:rPr>
                <w:rFonts w:ascii="Times New Roman" w:hAnsi="Times New Roman"/>
                <w:color w:val="000000"/>
              </w:rPr>
              <w:t xml:space="preserve"> </w:t>
            </w:r>
            <w:r w:rsidR="00DA3683" w:rsidRPr="00585717">
              <w:rPr>
                <w:rFonts w:ascii="Times New Roman" w:hAnsi="Times New Roman"/>
                <w:color w:val="000000"/>
                <w:spacing w:val="-2"/>
              </w:rPr>
              <w:t>środowisko naturalne</w:t>
            </w:r>
          </w:p>
          <w:p w14:paraId="384BF235" w14:textId="61309D61" w:rsidR="00DA3683" w:rsidRPr="00585717" w:rsidRDefault="00B912C8"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00DA3683" w:rsidRPr="00585717">
              <w:rPr>
                <w:rFonts w:ascii="Times New Roman" w:hAnsi="Times New Roman"/>
                <w:color w:val="000000"/>
              </w:rPr>
              <w:t>sytuacja</w:t>
            </w:r>
            <w:r w:rsidR="006C1CFF">
              <w:rPr>
                <w:rFonts w:ascii="Times New Roman" w:hAnsi="Times New Roman"/>
                <w:color w:val="000000"/>
              </w:rPr>
              <w:t xml:space="preserve"> i </w:t>
            </w:r>
            <w:r w:rsidR="00DA3683" w:rsidRPr="00585717">
              <w:rPr>
                <w:rFonts w:ascii="Times New Roman" w:hAnsi="Times New Roman"/>
                <w:color w:val="000000"/>
              </w:rPr>
              <w:t>rozwój regionalny</w:t>
            </w:r>
          </w:p>
          <w:p w14:paraId="5497B16C"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spacing w:val="-2"/>
              </w:rPr>
              <w:t>sądy powszechne, administracyjne lub wojskowe</w:t>
            </w:r>
          </w:p>
        </w:tc>
        <w:tc>
          <w:tcPr>
            <w:tcW w:w="4668" w:type="dxa"/>
            <w:gridSpan w:val="11"/>
            <w:shd w:val="clear" w:color="auto" w:fill="FFFFFF" w:themeFill="background1"/>
          </w:tcPr>
          <w:p w14:paraId="5A7E51BA" w14:textId="77777777" w:rsidR="00DA3683" w:rsidRPr="00585717" w:rsidRDefault="00DA3683" w:rsidP="00DA3683">
            <w:pPr>
              <w:spacing w:line="240" w:lineRule="auto"/>
              <w:rPr>
                <w:rFonts w:ascii="Times New Roman" w:hAnsi="Times New Roman"/>
                <w:color w:val="000000"/>
              </w:rPr>
            </w:pPr>
          </w:p>
          <w:p w14:paraId="3B123013" w14:textId="77777777" w:rsidR="00DA3683" w:rsidRPr="00585717" w:rsidRDefault="00DA3683"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color w:val="000000"/>
                <w:spacing w:val="-2"/>
              </w:rPr>
              <w:t>demografia</w:t>
            </w:r>
          </w:p>
          <w:p w14:paraId="43CB2B22"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mienie państwowe</w:t>
            </w:r>
          </w:p>
          <w:p w14:paraId="64429635" w14:textId="323A519F" w:rsidR="00DA3683" w:rsidRPr="00585717" w:rsidRDefault="004A3D52"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00DA3683" w:rsidRPr="00585717">
              <w:rPr>
                <w:rFonts w:ascii="Times New Roman" w:hAnsi="Times New Roman"/>
                <w:color w:val="000000"/>
              </w:rPr>
              <w:t xml:space="preserve"> </w:t>
            </w:r>
            <w:r w:rsidR="00DA3683" w:rsidRPr="00585717">
              <w:rPr>
                <w:rFonts w:ascii="Times New Roman" w:hAnsi="Times New Roman"/>
                <w:color w:val="000000"/>
                <w:spacing w:val="-2"/>
              </w:rPr>
              <w:t xml:space="preserve">inne: </w:t>
            </w:r>
            <w:r w:rsidRPr="00585717">
              <w:rPr>
                <w:rFonts w:ascii="Times New Roman" w:hAnsi="Times New Roman"/>
                <w:color w:val="000000"/>
              </w:rPr>
              <w:t>sytuacja społeczno-gospodarcza</w:t>
            </w:r>
          </w:p>
        </w:tc>
        <w:tc>
          <w:tcPr>
            <w:tcW w:w="5680" w:type="dxa"/>
            <w:gridSpan w:val="10"/>
            <w:shd w:val="clear" w:color="auto" w:fill="FFFFFF" w:themeFill="background1"/>
          </w:tcPr>
          <w:p w14:paraId="69896DCE" w14:textId="77777777" w:rsidR="00DA3683" w:rsidRPr="00585717" w:rsidRDefault="00DA3683" w:rsidP="00DA3683">
            <w:pPr>
              <w:spacing w:line="240" w:lineRule="auto"/>
              <w:rPr>
                <w:rFonts w:ascii="Times New Roman" w:hAnsi="Times New Roman"/>
                <w:color w:val="000000"/>
              </w:rPr>
            </w:pPr>
          </w:p>
          <w:p w14:paraId="58467005" w14:textId="57EAC8A3" w:rsidR="00DA3683" w:rsidRPr="00585717" w:rsidRDefault="00B912C8" w:rsidP="00DA3683">
            <w:pPr>
              <w:spacing w:line="240" w:lineRule="auto"/>
              <w:rPr>
                <w:rFonts w:ascii="Times New Roman" w:hAnsi="Times New Roman"/>
                <w:color w:val="000000"/>
                <w:spacing w:val="-2"/>
              </w:rPr>
            </w:pPr>
            <w:r w:rsidRPr="00585717">
              <w:rPr>
                <w:rFonts w:ascii="Times New Roman" w:hAnsi="Times New Roman"/>
                <w:color w:val="000000"/>
              </w:rPr>
              <w:fldChar w:fldCharType="begin">
                <w:ffData>
                  <w:name w:val=""/>
                  <w:enabled/>
                  <w:calcOnExit w:val="0"/>
                  <w:checkBox>
                    <w:sizeAuto/>
                    <w:default w:val="1"/>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00DA3683" w:rsidRPr="00585717">
              <w:rPr>
                <w:rFonts w:ascii="Times New Roman" w:hAnsi="Times New Roman"/>
                <w:color w:val="000000"/>
                <w:spacing w:val="-2"/>
              </w:rPr>
              <w:t>informatyzacja</w:t>
            </w:r>
          </w:p>
          <w:p w14:paraId="21445725"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fldChar w:fldCharType="begin">
                <w:ffData>
                  <w:name w:val="Wybór1"/>
                  <w:enabled/>
                  <w:calcOnExit w:val="0"/>
                  <w:checkBox>
                    <w:sizeAuto/>
                    <w:default w:val="0"/>
                  </w:checkBox>
                </w:ffData>
              </w:fldChar>
            </w:r>
            <w:r w:rsidRPr="00585717">
              <w:rPr>
                <w:rFonts w:ascii="Times New Roman" w:hAnsi="Times New Roman"/>
                <w:color w:val="000000"/>
              </w:rPr>
              <w:instrText xml:space="preserve"> FORMCHECKBOX </w:instrText>
            </w:r>
            <w:r w:rsidRPr="00585717">
              <w:rPr>
                <w:rFonts w:ascii="Times New Roman" w:hAnsi="Times New Roman"/>
                <w:color w:val="000000"/>
              </w:rPr>
            </w:r>
            <w:r w:rsidRPr="00585717">
              <w:rPr>
                <w:rFonts w:ascii="Times New Roman" w:hAnsi="Times New Roman"/>
                <w:color w:val="000000"/>
              </w:rPr>
              <w:fldChar w:fldCharType="separate"/>
            </w:r>
            <w:r w:rsidRPr="00585717">
              <w:rPr>
                <w:rFonts w:ascii="Times New Roman" w:hAnsi="Times New Roman"/>
                <w:color w:val="000000"/>
              </w:rPr>
              <w:fldChar w:fldCharType="end"/>
            </w:r>
            <w:r w:rsidRPr="00585717">
              <w:rPr>
                <w:rFonts w:ascii="Times New Roman" w:hAnsi="Times New Roman"/>
                <w:color w:val="000000"/>
              </w:rPr>
              <w:t xml:space="preserve"> </w:t>
            </w:r>
            <w:r w:rsidRPr="00585717">
              <w:rPr>
                <w:rFonts w:ascii="Times New Roman" w:hAnsi="Times New Roman"/>
                <w:color w:val="000000"/>
                <w:spacing w:val="-2"/>
              </w:rPr>
              <w:t>zdrowie</w:t>
            </w:r>
          </w:p>
        </w:tc>
      </w:tr>
      <w:tr w:rsidR="00C9051C" w:rsidRPr="00585717" w14:paraId="2A4AA66C" w14:textId="77777777" w:rsidTr="0017640D">
        <w:trPr>
          <w:trHeight w:val="300"/>
        </w:trPr>
        <w:tc>
          <w:tcPr>
            <w:tcW w:w="880" w:type="dxa"/>
            <w:shd w:val="clear" w:color="auto" w:fill="FFFFFF" w:themeFill="background1"/>
            <w:vAlign w:val="center"/>
          </w:tcPr>
          <w:p w14:paraId="24ADDE1A" w14:textId="77777777" w:rsidR="00DA3683" w:rsidRPr="00585717" w:rsidRDefault="00DA3683" w:rsidP="00DA3683">
            <w:pPr>
              <w:spacing w:line="240" w:lineRule="auto"/>
              <w:rPr>
                <w:rFonts w:ascii="Times New Roman" w:hAnsi="Times New Roman"/>
                <w:color w:val="000000"/>
              </w:rPr>
            </w:pPr>
            <w:r w:rsidRPr="00585717">
              <w:rPr>
                <w:rFonts w:ascii="Times New Roman" w:hAnsi="Times New Roman"/>
                <w:color w:val="000000"/>
              </w:rPr>
              <w:t>Omówienie wpływu</w:t>
            </w:r>
          </w:p>
        </w:tc>
        <w:tc>
          <w:tcPr>
            <w:tcW w:w="10348" w:type="dxa"/>
            <w:gridSpan w:val="21"/>
            <w:shd w:val="clear" w:color="auto" w:fill="FFFFFF" w:themeFill="background1"/>
            <w:vAlign w:val="center"/>
          </w:tcPr>
          <w:p w14:paraId="1635D575" w14:textId="7EF4A5C8" w:rsidR="00DA3683" w:rsidRPr="00585717" w:rsidRDefault="00977F33" w:rsidP="00454CBA">
            <w:pPr>
              <w:spacing w:line="240" w:lineRule="auto"/>
              <w:jc w:val="both"/>
              <w:rPr>
                <w:rFonts w:ascii="Times New Roman" w:hAnsi="Times New Roman"/>
                <w:color w:val="000000"/>
                <w:spacing w:val="-2"/>
              </w:rPr>
            </w:pPr>
            <w:r w:rsidRPr="00585717">
              <w:rPr>
                <w:rFonts w:ascii="Times New Roman" w:hAnsi="Times New Roman"/>
                <w:color w:val="000000"/>
              </w:rPr>
              <w:t xml:space="preserve">Przewiduje się, że nowelizacja ustawy będzie miała jednoznacznie pozytywny wpływ na życie społeczne </w:t>
            </w:r>
            <w:r w:rsidR="009550AB">
              <w:rPr>
                <w:rFonts w:ascii="Times New Roman" w:hAnsi="Times New Roman"/>
                <w:color w:val="000000"/>
              </w:rPr>
              <w:t xml:space="preserve">oraz na rozwój regionalny </w:t>
            </w:r>
            <w:r w:rsidRPr="00585717">
              <w:rPr>
                <w:rFonts w:ascii="Times New Roman" w:hAnsi="Times New Roman"/>
                <w:color w:val="000000"/>
              </w:rPr>
              <w:t xml:space="preserve">poprzez </w:t>
            </w:r>
            <w:r w:rsidR="009550AB">
              <w:rPr>
                <w:rFonts w:ascii="Times New Roman" w:hAnsi="Times New Roman"/>
                <w:color w:val="000000"/>
              </w:rPr>
              <w:t xml:space="preserve">zwiększenie </w:t>
            </w:r>
            <w:r w:rsidR="00EB014C" w:rsidRPr="00585717">
              <w:rPr>
                <w:rFonts w:ascii="Times New Roman" w:hAnsi="Times New Roman"/>
                <w:color w:val="000000"/>
              </w:rPr>
              <w:t xml:space="preserve">bezpieczeństwa dostaw energii elektrycznej oraz </w:t>
            </w:r>
            <w:r w:rsidRPr="00585717">
              <w:rPr>
                <w:rFonts w:ascii="Times New Roman" w:hAnsi="Times New Roman"/>
                <w:color w:val="000000"/>
              </w:rPr>
              <w:t>stymulację proefektywnościowych zachowań odbiorców końcowych</w:t>
            </w:r>
            <w:r w:rsidR="00EB014C" w:rsidRPr="00585717">
              <w:rPr>
                <w:rFonts w:ascii="Times New Roman" w:hAnsi="Times New Roman"/>
                <w:color w:val="000000"/>
              </w:rPr>
              <w:t>,</w:t>
            </w:r>
            <w:r w:rsidR="006C1CFF">
              <w:rPr>
                <w:rFonts w:ascii="Times New Roman" w:hAnsi="Times New Roman"/>
                <w:color w:val="000000"/>
              </w:rPr>
              <w:t xml:space="preserve"> a </w:t>
            </w:r>
            <w:r w:rsidR="00EB014C" w:rsidRPr="00585717">
              <w:rPr>
                <w:rFonts w:ascii="Times New Roman" w:hAnsi="Times New Roman"/>
                <w:color w:val="000000"/>
              </w:rPr>
              <w:t>także dalszy rozwój rynku energii elektrycznej</w:t>
            </w:r>
            <w:r w:rsidR="009550AB">
              <w:rPr>
                <w:rFonts w:ascii="Times New Roman" w:hAnsi="Times New Roman"/>
                <w:color w:val="000000"/>
              </w:rPr>
              <w:t xml:space="preserve"> oraz rozwój infrastruktury energetycznej</w:t>
            </w:r>
            <w:r w:rsidR="00EB014C" w:rsidRPr="00585717">
              <w:rPr>
                <w:rFonts w:ascii="Times New Roman" w:hAnsi="Times New Roman"/>
                <w:color w:val="000000"/>
              </w:rPr>
              <w:t>.</w:t>
            </w:r>
          </w:p>
        </w:tc>
      </w:tr>
      <w:tr w:rsidR="00DA3683" w:rsidRPr="00585717" w14:paraId="6D3C3B2B" w14:textId="77777777" w:rsidTr="0017640D">
        <w:trPr>
          <w:trHeight w:val="300"/>
        </w:trPr>
        <w:tc>
          <w:tcPr>
            <w:tcW w:w="11228" w:type="dxa"/>
            <w:gridSpan w:val="22"/>
            <w:shd w:val="clear" w:color="auto" w:fill="99CCFF"/>
          </w:tcPr>
          <w:p w14:paraId="0CDF4A90" w14:textId="77777777" w:rsidR="00DA3683" w:rsidRPr="00585717" w:rsidRDefault="00DA3683">
            <w:pPr>
              <w:numPr>
                <w:ilvl w:val="0"/>
                <w:numId w:val="1"/>
              </w:numPr>
              <w:spacing w:before="60" w:after="60" w:line="240" w:lineRule="auto"/>
              <w:ind w:left="318" w:hanging="284"/>
              <w:jc w:val="both"/>
              <w:rPr>
                <w:rFonts w:ascii="Times New Roman" w:hAnsi="Times New Roman"/>
                <w:b/>
              </w:rPr>
            </w:pPr>
            <w:r w:rsidRPr="00585717">
              <w:rPr>
                <w:rFonts w:ascii="Times New Roman" w:hAnsi="Times New Roman"/>
                <w:b/>
                <w:spacing w:val="-2"/>
              </w:rPr>
              <w:t>Planowane wykonanie przepisów aktu prawnego</w:t>
            </w:r>
          </w:p>
        </w:tc>
      </w:tr>
      <w:tr w:rsidR="00DA3683" w:rsidRPr="00585717" w14:paraId="7EA90F8A" w14:textId="77777777" w:rsidTr="0017640D">
        <w:trPr>
          <w:trHeight w:val="300"/>
        </w:trPr>
        <w:tc>
          <w:tcPr>
            <w:tcW w:w="11228" w:type="dxa"/>
            <w:gridSpan w:val="22"/>
            <w:shd w:val="clear" w:color="auto" w:fill="FFFFFF" w:themeFill="background1"/>
          </w:tcPr>
          <w:p w14:paraId="01503FB7" w14:textId="253E411F" w:rsidR="001520C5" w:rsidRPr="0067300B" w:rsidRDefault="5083FD8B" w:rsidP="0017640D">
            <w:pPr>
              <w:pStyle w:val="ARTartustawynprozporzdzenia"/>
              <w:spacing w:after="120" w:line="240" w:lineRule="auto"/>
              <w:ind w:firstLine="0"/>
              <w:rPr>
                <w:rFonts w:ascii="Times New Roman" w:eastAsia="Calibri" w:hAnsi="Times New Roman" w:cs="Times New Roman"/>
                <w:color w:val="000000"/>
                <w:sz w:val="22"/>
                <w:szCs w:val="22"/>
                <w:lang w:eastAsia="en-US"/>
              </w:rPr>
            </w:pPr>
            <w:bookmarkStart w:id="4" w:name="_Hlk210387063"/>
            <w:r w:rsidRPr="5083FD8B">
              <w:rPr>
                <w:rFonts w:ascii="Times New Roman" w:eastAsia="Calibri" w:hAnsi="Times New Roman" w:cs="Times New Roman"/>
                <w:color w:val="000000" w:themeColor="text1"/>
                <w:sz w:val="22"/>
                <w:szCs w:val="22"/>
                <w:lang w:eastAsia="en-US"/>
              </w:rPr>
              <w:t>Ustawa wejdzie w życie po upływie 14 dni od dnia ogłoszenia</w:t>
            </w:r>
            <w:r w:rsidR="00F30A47">
              <w:rPr>
                <w:rFonts w:ascii="Times New Roman" w:eastAsia="Calibri" w:hAnsi="Times New Roman" w:cs="Times New Roman"/>
                <w:color w:val="000000" w:themeColor="text1"/>
                <w:sz w:val="22"/>
                <w:szCs w:val="22"/>
                <w:lang w:eastAsia="en-US"/>
              </w:rPr>
              <w:t xml:space="preserve">, </w:t>
            </w:r>
            <w:r w:rsidR="001520C5">
              <w:rPr>
                <w:rFonts w:ascii="Times New Roman" w:hAnsi="Times New Roman" w:cs="Times New Roman"/>
                <w:sz w:val="22"/>
                <w:szCs w:val="22"/>
              </w:rPr>
              <w:t>z wyjątkiem</w:t>
            </w:r>
            <w:r w:rsidR="0017640D">
              <w:rPr>
                <w:rFonts w:ascii="Times New Roman" w:hAnsi="Times New Roman" w:cs="Times New Roman"/>
                <w:sz w:val="22"/>
                <w:szCs w:val="22"/>
              </w:rPr>
              <w:t xml:space="preserve"> </w:t>
            </w:r>
            <w:r w:rsidR="00F30A47" w:rsidRPr="5E7E92F7">
              <w:rPr>
                <w:rFonts w:ascii="Times New Roman" w:hAnsi="Times New Roman" w:cs="Times New Roman"/>
                <w:sz w:val="22"/>
                <w:szCs w:val="22"/>
              </w:rPr>
              <w:t>przepisów dotyczących sprawozdania dotyczącego elastyczności, których wejście w życie miałoby miejsce z dniem następującym po publikacji. Skrócony termin wejścia w życie przepisów we wskazanym zakresie wynika z konieczności przedstawienia w terminie określony w prawie UE sprawozdania dotyczącego elastyczności. Nie będzie stanowić dla uczestników rynku nadmiernego obciążenia, ponieważ przepis dotyczy podmiotów profesjonalnych, dla których stosowanie nowych wymagań będzie możliwe w zakresie i terminie wymaganym przez prawo UE</w:t>
            </w:r>
            <w:bookmarkEnd w:id="4"/>
            <w:r w:rsidR="0017640D">
              <w:rPr>
                <w:rFonts w:ascii="Times New Roman" w:eastAsia="Calibri" w:hAnsi="Times New Roman" w:cs="Times New Roman"/>
                <w:color w:val="000000"/>
                <w:sz w:val="22"/>
                <w:szCs w:val="22"/>
                <w:lang w:eastAsia="en-US"/>
              </w:rPr>
              <w:t>.</w:t>
            </w:r>
          </w:p>
        </w:tc>
      </w:tr>
      <w:tr w:rsidR="00DA3683" w:rsidRPr="00585717" w14:paraId="6BB74968" w14:textId="77777777" w:rsidTr="0017640D">
        <w:trPr>
          <w:trHeight w:val="300"/>
        </w:trPr>
        <w:tc>
          <w:tcPr>
            <w:tcW w:w="11228" w:type="dxa"/>
            <w:gridSpan w:val="22"/>
            <w:shd w:val="clear" w:color="auto" w:fill="99CCFF"/>
          </w:tcPr>
          <w:p w14:paraId="36C62CF3" w14:textId="61CFF666" w:rsidR="00DA3683" w:rsidRPr="00585717" w:rsidRDefault="006C1CFF">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color w:val="000000"/>
              </w:rPr>
              <w:t xml:space="preserve"> W </w:t>
            </w:r>
            <w:r w:rsidR="00DA3683" w:rsidRPr="00585717">
              <w:rPr>
                <w:rFonts w:ascii="Times New Roman" w:hAnsi="Times New Roman"/>
                <w:b/>
                <w:spacing w:val="-2"/>
              </w:rPr>
              <w:t>jaki sposób</w:t>
            </w:r>
            <w:r>
              <w:rPr>
                <w:rFonts w:ascii="Times New Roman" w:hAnsi="Times New Roman"/>
                <w:b/>
                <w:spacing w:val="-2"/>
              </w:rPr>
              <w:t xml:space="preserve"> i </w:t>
            </w:r>
            <w:r w:rsidR="00DA3683" w:rsidRPr="00585717">
              <w:rPr>
                <w:rFonts w:ascii="Times New Roman" w:hAnsi="Times New Roman"/>
                <w:b/>
                <w:spacing w:val="-2"/>
              </w:rPr>
              <w:t>kiedy nastąpi ewaluacja efektów projektu oraz jakie mierniki zostaną zastosowane?</w:t>
            </w:r>
          </w:p>
        </w:tc>
      </w:tr>
      <w:tr w:rsidR="00DA3683" w:rsidRPr="00585717" w14:paraId="7B077D02" w14:textId="77777777" w:rsidTr="0017640D">
        <w:trPr>
          <w:trHeight w:val="300"/>
        </w:trPr>
        <w:tc>
          <w:tcPr>
            <w:tcW w:w="11228" w:type="dxa"/>
            <w:gridSpan w:val="22"/>
            <w:shd w:val="clear" w:color="auto" w:fill="FFFFFF" w:themeFill="background1"/>
          </w:tcPr>
          <w:p w14:paraId="61E3CB9F" w14:textId="0EB2ECB1" w:rsidR="00DA3683" w:rsidRPr="00585717" w:rsidRDefault="3EEA2D93" w:rsidP="00777148">
            <w:pPr>
              <w:spacing w:after="200" w:line="240" w:lineRule="auto"/>
              <w:rPr>
                <w:rFonts w:ascii="Times New Roman" w:hAnsi="Times New Roman"/>
                <w:color w:val="000000"/>
                <w:spacing w:val="-2"/>
              </w:rPr>
            </w:pPr>
            <w:r w:rsidRPr="3EEA2D93">
              <w:rPr>
                <w:rFonts w:ascii="Times New Roman" w:hAnsi="Times New Roman"/>
              </w:rPr>
              <w:lastRenderedPageBreak/>
              <w:t>Nie rekomenduje się wskazywania konkretnych wskaźników - projekt wdraża rewizję dyrektywy nr 944/2019 i w dużym zakresie stanowi doprecyzowanie obowiązujących już przepisów. Ewaluacja efektów rozwiązań merytorycznych, które niesie za sobą projekt ustawy będzie prowadzona na bieżąco przez obowiązki monitorowania, które już obecnie prowadzi Prezes Urzędu Regulacji Energetyki, m.in. liczby zmiany sprzedawcy i liczby odmów wydania warunków przyłączenia itp.</w:t>
            </w:r>
          </w:p>
        </w:tc>
      </w:tr>
      <w:tr w:rsidR="00DA3683" w:rsidRPr="00585717" w14:paraId="48F919EB" w14:textId="77777777" w:rsidTr="0017640D">
        <w:trPr>
          <w:trHeight w:val="300"/>
        </w:trPr>
        <w:tc>
          <w:tcPr>
            <w:tcW w:w="11228" w:type="dxa"/>
            <w:gridSpan w:val="22"/>
            <w:shd w:val="clear" w:color="auto" w:fill="99CCFF"/>
          </w:tcPr>
          <w:p w14:paraId="6953A54B" w14:textId="77777777" w:rsidR="00DA3683" w:rsidRPr="00585717" w:rsidRDefault="00DA3683">
            <w:pPr>
              <w:numPr>
                <w:ilvl w:val="0"/>
                <w:numId w:val="1"/>
              </w:numPr>
              <w:spacing w:before="60" w:after="60" w:line="240" w:lineRule="auto"/>
              <w:ind w:left="318" w:hanging="284"/>
              <w:jc w:val="both"/>
              <w:rPr>
                <w:rFonts w:ascii="Times New Roman" w:hAnsi="Times New Roman"/>
                <w:b/>
                <w:color w:val="000000"/>
                <w:spacing w:val="-2"/>
              </w:rPr>
            </w:pPr>
            <w:r w:rsidRPr="00585717">
              <w:rPr>
                <w:rFonts w:ascii="Times New Roman" w:hAnsi="Times New Roman"/>
                <w:b/>
                <w:color w:val="000000"/>
                <w:spacing w:val="-2"/>
              </w:rPr>
              <w:t xml:space="preserve">Załączniki </w:t>
            </w:r>
            <w:r w:rsidRPr="00585717">
              <w:rPr>
                <w:rFonts w:ascii="Times New Roman" w:hAnsi="Times New Roman"/>
                <w:b/>
                <w:spacing w:val="-2"/>
              </w:rPr>
              <w:t>(istotne dokumenty źródłowe, badania, analizy itp.</w:t>
            </w:r>
            <w:r w:rsidRPr="00585717">
              <w:rPr>
                <w:rFonts w:ascii="Times New Roman" w:hAnsi="Times New Roman"/>
                <w:b/>
                <w:color w:val="000000"/>
                <w:spacing w:val="-2"/>
              </w:rPr>
              <w:t xml:space="preserve">) </w:t>
            </w:r>
          </w:p>
        </w:tc>
      </w:tr>
      <w:tr w:rsidR="00DA3683" w:rsidRPr="00454CBA" w14:paraId="27FC2AF0" w14:textId="77777777" w:rsidTr="0017640D">
        <w:trPr>
          <w:trHeight w:val="300"/>
        </w:trPr>
        <w:tc>
          <w:tcPr>
            <w:tcW w:w="11228" w:type="dxa"/>
            <w:gridSpan w:val="22"/>
            <w:shd w:val="clear" w:color="auto" w:fill="FFFFFF" w:themeFill="background1"/>
          </w:tcPr>
          <w:p w14:paraId="17031EB5" w14:textId="6CB5087E" w:rsidR="00DA3683" w:rsidRDefault="0088465C" w:rsidP="00DA3683">
            <w:pPr>
              <w:spacing w:line="240" w:lineRule="auto"/>
              <w:jc w:val="both"/>
              <w:rPr>
                <w:rFonts w:ascii="Times New Roman" w:hAnsi="Times New Roman"/>
                <w:color w:val="000000"/>
                <w:spacing w:val="-2"/>
              </w:rPr>
            </w:pPr>
            <w:r>
              <w:rPr>
                <w:rFonts w:ascii="Times New Roman" w:hAnsi="Times New Roman"/>
                <w:color w:val="000000"/>
                <w:spacing w:val="-2"/>
              </w:rPr>
              <w:t xml:space="preserve">1. Arkusz </w:t>
            </w:r>
            <w:r w:rsidR="0017640D">
              <w:rPr>
                <w:rFonts w:ascii="Times New Roman" w:hAnsi="Times New Roman"/>
                <w:color w:val="000000"/>
                <w:spacing w:val="-2"/>
              </w:rPr>
              <w:t>E</w:t>
            </w:r>
            <w:r>
              <w:rPr>
                <w:rFonts w:ascii="Times New Roman" w:hAnsi="Times New Roman"/>
                <w:color w:val="000000"/>
                <w:spacing w:val="-2"/>
              </w:rPr>
              <w:t>xcel z wyliczeniami w zakresie zapotrzebowania kadrowego dla Prezesa URE.</w:t>
            </w:r>
          </w:p>
          <w:p w14:paraId="31E48CD9" w14:textId="6DBDB0E9" w:rsidR="006D0F60" w:rsidRPr="00454CBA" w:rsidRDefault="006D0F60" w:rsidP="00DA3683">
            <w:pPr>
              <w:spacing w:line="240" w:lineRule="auto"/>
              <w:jc w:val="both"/>
              <w:rPr>
                <w:rFonts w:ascii="Times New Roman" w:hAnsi="Times New Roman"/>
                <w:color w:val="000000"/>
                <w:spacing w:val="-2"/>
              </w:rPr>
            </w:pPr>
            <w:r>
              <w:rPr>
                <w:rFonts w:ascii="Times New Roman" w:hAnsi="Times New Roman"/>
                <w:color w:val="000000"/>
                <w:spacing w:val="-2"/>
              </w:rPr>
              <w:t xml:space="preserve"> </w:t>
            </w:r>
          </w:p>
        </w:tc>
      </w:tr>
    </w:tbl>
    <w:p w14:paraId="1D32D66A" w14:textId="6222F5EC" w:rsidR="006176ED" w:rsidRPr="00454CBA" w:rsidRDefault="006176ED" w:rsidP="009823BA">
      <w:pPr>
        <w:pStyle w:val="Nagwek1"/>
        <w:rPr>
          <w:rFonts w:ascii="Times New Roman" w:hAnsi="Times New Roman" w:cs="Times New Roman"/>
          <w:sz w:val="22"/>
          <w:szCs w:val="22"/>
        </w:rPr>
      </w:pPr>
    </w:p>
    <w:sectPr w:rsidR="006176ED" w:rsidRPr="00454CBA" w:rsidSect="00C51D76">
      <w:headerReference w:type="default" r:id="rId12"/>
      <w:footerReference w:type="default" r:id="rId13"/>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6B82" w14:textId="77777777" w:rsidR="005938DC" w:rsidRDefault="005938DC" w:rsidP="00044739">
      <w:pPr>
        <w:spacing w:line="240" w:lineRule="auto"/>
      </w:pPr>
      <w:r>
        <w:separator/>
      </w:r>
    </w:p>
  </w:endnote>
  <w:endnote w:type="continuationSeparator" w:id="0">
    <w:p w14:paraId="69847BC9" w14:textId="77777777" w:rsidR="005938DC" w:rsidRDefault="005938DC"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4BE5" w14:textId="77777777" w:rsidR="00C9051C" w:rsidRDefault="00C905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CE6A" w14:textId="77777777" w:rsidR="005938DC" w:rsidRDefault="005938DC" w:rsidP="00044739">
      <w:pPr>
        <w:spacing w:line="240" w:lineRule="auto"/>
      </w:pPr>
      <w:r>
        <w:separator/>
      </w:r>
    </w:p>
  </w:footnote>
  <w:footnote w:type="continuationSeparator" w:id="0">
    <w:p w14:paraId="5BB9AA3E" w14:textId="77777777" w:rsidR="005938DC" w:rsidRDefault="005938DC" w:rsidP="00044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B55C" w14:textId="77777777" w:rsidR="00C9051C" w:rsidRDefault="00C905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03202"/>
    <w:multiLevelType w:val="hybridMultilevel"/>
    <w:tmpl w:val="8B861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F5701B"/>
    <w:multiLevelType w:val="hybridMultilevel"/>
    <w:tmpl w:val="1A3E3622"/>
    <w:lvl w:ilvl="0" w:tplc="82043788">
      <w:start w:val="1"/>
      <w:numFmt w:val="bullet"/>
      <w:lvlText w:val=""/>
      <w:lvlJc w:val="left"/>
      <w:pPr>
        <w:ind w:left="7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FA6FCB"/>
    <w:multiLevelType w:val="hybridMultilevel"/>
    <w:tmpl w:val="30022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3B87B9E"/>
    <w:multiLevelType w:val="hybridMultilevel"/>
    <w:tmpl w:val="4334A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2A6310"/>
    <w:multiLevelType w:val="hybridMultilevel"/>
    <w:tmpl w:val="61EC3848"/>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781F00"/>
    <w:multiLevelType w:val="multilevel"/>
    <w:tmpl w:val="938E4F44"/>
    <w:lvl w:ilvl="0">
      <w:start w:val="1"/>
      <w:numFmt w:val="bullet"/>
      <w:lvlText w:val=""/>
      <w:lvlJc w:val="left"/>
      <w:pPr>
        <w:tabs>
          <w:tab w:val="num" w:pos="732"/>
        </w:tabs>
        <w:ind w:left="732" w:hanging="360"/>
      </w:pPr>
      <w:rPr>
        <w:rFonts w:ascii="Wingdings" w:hAnsi="Wingdings" w:hint="default"/>
        <w:sz w:val="20"/>
      </w:rPr>
    </w:lvl>
    <w:lvl w:ilvl="1">
      <w:start w:val="1"/>
      <w:numFmt w:val="bullet"/>
      <w:lvlText w:val=""/>
      <w:lvlJc w:val="left"/>
      <w:pPr>
        <w:tabs>
          <w:tab w:val="num" w:pos="1452"/>
        </w:tabs>
        <w:ind w:left="1452" w:hanging="360"/>
      </w:pPr>
      <w:rPr>
        <w:rFonts w:ascii="Symbol" w:hAnsi="Symbol" w:hint="default"/>
        <w:sz w:val="20"/>
      </w:rPr>
    </w:lvl>
    <w:lvl w:ilvl="2">
      <w:start w:val="1"/>
      <w:numFmt w:val="bullet"/>
      <w:lvlText w:val=""/>
      <w:lvlJc w:val="left"/>
      <w:pPr>
        <w:tabs>
          <w:tab w:val="num" w:pos="2172"/>
        </w:tabs>
        <w:ind w:left="2172" w:hanging="360"/>
      </w:pPr>
      <w:rPr>
        <w:rFonts w:ascii="Symbol" w:hAnsi="Symbol" w:hint="default"/>
        <w:sz w:val="20"/>
      </w:rPr>
    </w:lvl>
    <w:lvl w:ilvl="3">
      <w:start w:val="1"/>
      <w:numFmt w:val="bullet"/>
      <w:lvlText w:val=""/>
      <w:lvlJc w:val="left"/>
      <w:pPr>
        <w:tabs>
          <w:tab w:val="num" w:pos="2892"/>
        </w:tabs>
        <w:ind w:left="2892" w:hanging="360"/>
      </w:pPr>
      <w:rPr>
        <w:rFonts w:ascii="Symbol" w:hAnsi="Symbol" w:hint="default"/>
        <w:sz w:val="20"/>
      </w:rPr>
    </w:lvl>
    <w:lvl w:ilvl="4">
      <w:start w:val="1"/>
      <w:numFmt w:val="bullet"/>
      <w:lvlText w:val=""/>
      <w:lvlJc w:val="left"/>
      <w:pPr>
        <w:tabs>
          <w:tab w:val="num" w:pos="3612"/>
        </w:tabs>
        <w:ind w:left="3612" w:hanging="360"/>
      </w:pPr>
      <w:rPr>
        <w:rFonts w:ascii="Symbol" w:hAnsi="Symbol" w:hint="default"/>
        <w:sz w:val="20"/>
      </w:rPr>
    </w:lvl>
    <w:lvl w:ilvl="5">
      <w:start w:val="1"/>
      <w:numFmt w:val="bullet"/>
      <w:lvlText w:val=""/>
      <w:lvlJc w:val="left"/>
      <w:pPr>
        <w:tabs>
          <w:tab w:val="num" w:pos="4332"/>
        </w:tabs>
        <w:ind w:left="4332" w:hanging="360"/>
      </w:pPr>
      <w:rPr>
        <w:rFonts w:ascii="Symbol" w:hAnsi="Symbol" w:hint="default"/>
        <w:sz w:val="20"/>
      </w:rPr>
    </w:lvl>
    <w:lvl w:ilvl="6">
      <w:start w:val="1"/>
      <w:numFmt w:val="bullet"/>
      <w:lvlText w:val=""/>
      <w:lvlJc w:val="left"/>
      <w:pPr>
        <w:tabs>
          <w:tab w:val="num" w:pos="5052"/>
        </w:tabs>
        <w:ind w:left="5052" w:hanging="360"/>
      </w:pPr>
      <w:rPr>
        <w:rFonts w:ascii="Symbol" w:hAnsi="Symbol" w:hint="default"/>
        <w:sz w:val="20"/>
      </w:rPr>
    </w:lvl>
    <w:lvl w:ilvl="7">
      <w:start w:val="1"/>
      <w:numFmt w:val="bullet"/>
      <w:lvlText w:val=""/>
      <w:lvlJc w:val="left"/>
      <w:pPr>
        <w:tabs>
          <w:tab w:val="num" w:pos="5772"/>
        </w:tabs>
        <w:ind w:left="5772" w:hanging="360"/>
      </w:pPr>
      <w:rPr>
        <w:rFonts w:ascii="Symbol" w:hAnsi="Symbol" w:hint="default"/>
        <w:sz w:val="20"/>
      </w:rPr>
    </w:lvl>
    <w:lvl w:ilvl="8">
      <w:start w:val="1"/>
      <w:numFmt w:val="bullet"/>
      <w:lvlText w:val=""/>
      <w:lvlJc w:val="left"/>
      <w:pPr>
        <w:tabs>
          <w:tab w:val="num" w:pos="6492"/>
        </w:tabs>
        <w:ind w:left="6492" w:hanging="360"/>
      </w:pPr>
      <w:rPr>
        <w:rFonts w:ascii="Symbol" w:hAnsi="Symbol" w:hint="default"/>
        <w:sz w:val="20"/>
      </w:rPr>
    </w:lvl>
  </w:abstractNum>
  <w:abstractNum w:abstractNumId="6" w15:restartNumberingAfterBreak="0">
    <w:nsid w:val="2A054284"/>
    <w:multiLevelType w:val="hybridMultilevel"/>
    <w:tmpl w:val="E2D6C5A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7" w15:restartNumberingAfterBreak="0">
    <w:nsid w:val="302772C7"/>
    <w:multiLevelType w:val="hybridMultilevel"/>
    <w:tmpl w:val="087A92C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34BE099F"/>
    <w:multiLevelType w:val="hybridMultilevel"/>
    <w:tmpl w:val="B0D21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2A41E7"/>
    <w:multiLevelType w:val="hybridMultilevel"/>
    <w:tmpl w:val="B82C0C88"/>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D803BE"/>
    <w:multiLevelType w:val="hybridMultilevel"/>
    <w:tmpl w:val="99AA9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8C7944"/>
    <w:multiLevelType w:val="hybridMultilevel"/>
    <w:tmpl w:val="FA9CC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A10C5E"/>
    <w:multiLevelType w:val="hybridMultilevel"/>
    <w:tmpl w:val="7C2648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684554"/>
    <w:multiLevelType w:val="hybridMultilevel"/>
    <w:tmpl w:val="A92CA864"/>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 w15:restartNumberingAfterBreak="0">
    <w:nsid w:val="4E8B674D"/>
    <w:multiLevelType w:val="hybridMultilevel"/>
    <w:tmpl w:val="2B26AF5A"/>
    <w:lvl w:ilvl="0" w:tplc="041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572E3B5D"/>
    <w:multiLevelType w:val="hybridMultilevel"/>
    <w:tmpl w:val="4AD4F9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3F39DA"/>
    <w:multiLevelType w:val="hybridMultilevel"/>
    <w:tmpl w:val="0C463A3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5479BA"/>
    <w:multiLevelType w:val="hybridMultilevel"/>
    <w:tmpl w:val="6E80B598"/>
    <w:lvl w:ilvl="0" w:tplc="F716D042">
      <w:start w:val="1"/>
      <w:numFmt w:val="decimal"/>
      <w:lvlText w:val="%1)"/>
      <w:lvlJc w:val="left"/>
      <w:pPr>
        <w:ind w:left="1020" w:hanging="360"/>
      </w:pPr>
    </w:lvl>
    <w:lvl w:ilvl="1" w:tplc="FE1AB9B4">
      <w:start w:val="1"/>
      <w:numFmt w:val="decimal"/>
      <w:lvlText w:val="%2)"/>
      <w:lvlJc w:val="left"/>
      <w:pPr>
        <w:ind w:left="1020" w:hanging="360"/>
      </w:pPr>
    </w:lvl>
    <w:lvl w:ilvl="2" w:tplc="B50C0076">
      <w:start w:val="1"/>
      <w:numFmt w:val="decimal"/>
      <w:lvlText w:val="%3)"/>
      <w:lvlJc w:val="left"/>
      <w:pPr>
        <w:ind w:left="1020" w:hanging="360"/>
      </w:pPr>
    </w:lvl>
    <w:lvl w:ilvl="3" w:tplc="0B8C6D38">
      <w:start w:val="1"/>
      <w:numFmt w:val="decimal"/>
      <w:lvlText w:val="%4)"/>
      <w:lvlJc w:val="left"/>
      <w:pPr>
        <w:ind w:left="1020" w:hanging="360"/>
      </w:pPr>
    </w:lvl>
    <w:lvl w:ilvl="4" w:tplc="81B0ACEC">
      <w:start w:val="1"/>
      <w:numFmt w:val="decimal"/>
      <w:lvlText w:val="%5)"/>
      <w:lvlJc w:val="left"/>
      <w:pPr>
        <w:ind w:left="1020" w:hanging="360"/>
      </w:pPr>
    </w:lvl>
    <w:lvl w:ilvl="5" w:tplc="7D708DFE">
      <w:start w:val="1"/>
      <w:numFmt w:val="decimal"/>
      <w:lvlText w:val="%6)"/>
      <w:lvlJc w:val="left"/>
      <w:pPr>
        <w:ind w:left="1020" w:hanging="360"/>
      </w:pPr>
    </w:lvl>
    <w:lvl w:ilvl="6" w:tplc="B07AD924">
      <w:start w:val="1"/>
      <w:numFmt w:val="decimal"/>
      <w:lvlText w:val="%7)"/>
      <w:lvlJc w:val="left"/>
      <w:pPr>
        <w:ind w:left="1020" w:hanging="360"/>
      </w:pPr>
    </w:lvl>
    <w:lvl w:ilvl="7" w:tplc="B98E2EAC">
      <w:start w:val="1"/>
      <w:numFmt w:val="decimal"/>
      <w:lvlText w:val="%8)"/>
      <w:lvlJc w:val="left"/>
      <w:pPr>
        <w:ind w:left="1020" w:hanging="360"/>
      </w:pPr>
    </w:lvl>
    <w:lvl w:ilvl="8" w:tplc="E480A766">
      <w:start w:val="1"/>
      <w:numFmt w:val="decimal"/>
      <w:lvlText w:val="%9)"/>
      <w:lvlJc w:val="left"/>
      <w:pPr>
        <w:ind w:left="1020" w:hanging="360"/>
      </w:pPr>
    </w:lvl>
  </w:abstractNum>
  <w:abstractNum w:abstractNumId="18" w15:restartNumberingAfterBreak="0">
    <w:nsid w:val="68AA0656"/>
    <w:multiLevelType w:val="multilevel"/>
    <w:tmpl w:val="6FA6C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4034819">
    <w:abstractNumId w:val="9"/>
  </w:num>
  <w:num w:numId="2" w16cid:durableId="2146045393">
    <w:abstractNumId w:val="12"/>
  </w:num>
  <w:num w:numId="3" w16cid:durableId="2130204147">
    <w:abstractNumId w:val="2"/>
  </w:num>
  <w:num w:numId="4" w16cid:durableId="776830638">
    <w:abstractNumId w:val="3"/>
  </w:num>
  <w:num w:numId="5" w16cid:durableId="1333142914">
    <w:abstractNumId w:val="14"/>
  </w:num>
  <w:num w:numId="6" w16cid:durableId="1155727687">
    <w:abstractNumId w:val="8"/>
  </w:num>
  <w:num w:numId="7" w16cid:durableId="729422159">
    <w:abstractNumId w:val="6"/>
  </w:num>
  <w:num w:numId="8" w16cid:durableId="668603584">
    <w:abstractNumId w:val="7"/>
  </w:num>
  <w:num w:numId="9" w16cid:durableId="220333526">
    <w:abstractNumId w:val="0"/>
  </w:num>
  <w:num w:numId="10" w16cid:durableId="301888367">
    <w:abstractNumId w:val="10"/>
  </w:num>
  <w:num w:numId="11" w16cid:durableId="415441440">
    <w:abstractNumId w:val="13"/>
  </w:num>
  <w:num w:numId="12" w16cid:durableId="483013728">
    <w:abstractNumId w:val="16"/>
  </w:num>
  <w:num w:numId="13" w16cid:durableId="907887585">
    <w:abstractNumId w:val="17"/>
  </w:num>
  <w:num w:numId="14" w16cid:durableId="821041965">
    <w:abstractNumId w:val="4"/>
  </w:num>
  <w:num w:numId="15" w16cid:durableId="1540969482">
    <w:abstractNumId w:val="11"/>
  </w:num>
  <w:num w:numId="16" w16cid:durableId="559095755">
    <w:abstractNumId w:val="15"/>
  </w:num>
  <w:num w:numId="17" w16cid:durableId="1438983958">
    <w:abstractNumId w:val="18"/>
  </w:num>
  <w:num w:numId="18" w16cid:durableId="328288795">
    <w:abstractNumId w:val="5"/>
  </w:num>
  <w:num w:numId="19" w16cid:durableId="178607829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09F2"/>
    <w:rsid w:val="000015EE"/>
    <w:rsid w:val="000022D5"/>
    <w:rsid w:val="00002C61"/>
    <w:rsid w:val="00004C6A"/>
    <w:rsid w:val="00012D11"/>
    <w:rsid w:val="00013EB5"/>
    <w:rsid w:val="0001408E"/>
    <w:rsid w:val="0001629C"/>
    <w:rsid w:val="0002033C"/>
    <w:rsid w:val="00022401"/>
    <w:rsid w:val="00023836"/>
    <w:rsid w:val="00027586"/>
    <w:rsid w:val="000321E9"/>
    <w:rsid w:val="0003226B"/>
    <w:rsid w:val="00034D8C"/>
    <w:rsid w:val="000356A9"/>
    <w:rsid w:val="00037FDF"/>
    <w:rsid w:val="000403FD"/>
    <w:rsid w:val="000412CE"/>
    <w:rsid w:val="00042CE9"/>
    <w:rsid w:val="00044138"/>
    <w:rsid w:val="00044739"/>
    <w:rsid w:val="00046124"/>
    <w:rsid w:val="000469F4"/>
    <w:rsid w:val="00047868"/>
    <w:rsid w:val="00050C3E"/>
    <w:rsid w:val="00051637"/>
    <w:rsid w:val="00053536"/>
    <w:rsid w:val="00056681"/>
    <w:rsid w:val="00060B65"/>
    <w:rsid w:val="00061C38"/>
    <w:rsid w:val="00061CC4"/>
    <w:rsid w:val="00062814"/>
    <w:rsid w:val="000648A7"/>
    <w:rsid w:val="000655F9"/>
    <w:rsid w:val="0006618B"/>
    <w:rsid w:val="000670C0"/>
    <w:rsid w:val="00067CC7"/>
    <w:rsid w:val="000701B4"/>
    <w:rsid w:val="00071B99"/>
    <w:rsid w:val="00073BA1"/>
    <w:rsid w:val="00073E66"/>
    <w:rsid w:val="00074468"/>
    <w:rsid w:val="000756E5"/>
    <w:rsid w:val="0007704E"/>
    <w:rsid w:val="00080EC8"/>
    <w:rsid w:val="000821F1"/>
    <w:rsid w:val="0008294B"/>
    <w:rsid w:val="00084CE6"/>
    <w:rsid w:val="000862A2"/>
    <w:rsid w:val="00087455"/>
    <w:rsid w:val="0009006C"/>
    <w:rsid w:val="00090319"/>
    <w:rsid w:val="00091BE4"/>
    <w:rsid w:val="00092756"/>
    <w:rsid w:val="000944AC"/>
    <w:rsid w:val="00094A79"/>
    <w:rsid w:val="00094CB9"/>
    <w:rsid w:val="000956B2"/>
    <w:rsid w:val="00096639"/>
    <w:rsid w:val="000969E7"/>
    <w:rsid w:val="0009741F"/>
    <w:rsid w:val="00097ABF"/>
    <w:rsid w:val="00097AD1"/>
    <w:rsid w:val="000A1BE0"/>
    <w:rsid w:val="000A23DE"/>
    <w:rsid w:val="000A4020"/>
    <w:rsid w:val="000A4F74"/>
    <w:rsid w:val="000A71CC"/>
    <w:rsid w:val="000B54FB"/>
    <w:rsid w:val="000B580F"/>
    <w:rsid w:val="000B59FC"/>
    <w:rsid w:val="000B78DD"/>
    <w:rsid w:val="000C29B0"/>
    <w:rsid w:val="000C2DF1"/>
    <w:rsid w:val="000C5031"/>
    <w:rsid w:val="000C76FC"/>
    <w:rsid w:val="000D0E9E"/>
    <w:rsid w:val="000D15DA"/>
    <w:rsid w:val="000D2B9D"/>
    <w:rsid w:val="000D31FA"/>
    <w:rsid w:val="000D38FC"/>
    <w:rsid w:val="000D3BB1"/>
    <w:rsid w:val="000D47D5"/>
    <w:rsid w:val="000D4D90"/>
    <w:rsid w:val="000D7814"/>
    <w:rsid w:val="000D7F86"/>
    <w:rsid w:val="000E1C64"/>
    <w:rsid w:val="000E2D10"/>
    <w:rsid w:val="000E3A41"/>
    <w:rsid w:val="000E4506"/>
    <w:rsid w:val="000E61E7"/>
    <w:rsid w:val="000E73AD"/>
    <w:rsid w:val="000E7F36"/>
    <w:rsid w:val="000F1775"/>
    <w:rsid w:val="000F3204"/>
    <w:rsid w:val="000F5220"/>
    <w:rsid w:val="000F7F52"/>
    <w:rsid w:val="00100956"/>
    <w:rsid w:val="0010548B"/>
    <w:rsid w:val="00106C6C"/>
    <w:rsid w:val="001072D1"/>
    <w:rsid w:val="0010768C"/>
    <w:rsid w:val="0011113B"/>
    <w:rsid w:val="0011222A"/>
    <w:rsid w:val="00113832"/>
    <w:rsid w:val="00116CC8"/>
    <w:rsid w:val="00117017"/>
    <w:rsid w:val="00120089"/>
    <w:rsid w:val="00120847"/>
    <w:rsid w:val="00120DDB"/>
    <w:rsid w:val="00122A90"/>
    <w:rsid w:val="00123340"/>
    <w:rsid w:val="00125A9F"/>
    <w:rsid w:val="001263C4"/>
    <w:rsid w:val="00127F6E"/>
    <w:rsid w:val="00130E8E"/>
    <w:rsid w:val="00130EEC"/>
    <w:rsid w:val="0013216E"/>
    <w:rsid w:val="001333E9"/>
    <w:rsid w:val="001360C1"/>
    <w:rsid w:val="001379C1"/>
    <w:rsid w:val="001401B5"/>
    <w:rsid w:val="00142113"/>
    <w:rsid w:val="001422B9"/>
    <w:rsid w:val="001458DE"/>
    <w:rsid w:val="00145CD8"/>
    <w:rsid w:val="0014665F"/>
    <w:rsid w:val="00146CFC"/>
    <w:rsid w:val="00147C21"/>
    <w:rsid w:val="0015083C"/>
    <w:rsid w:val="00151BE0"/>
    <w:rsid w:val="001520C5"/>
    <w:rsid w:val="00153464"/>
    <w:rsid w:val="001541B3"/>
    <w:rsid w:val="0015532A"/>
    <w:rsid w:val="00155B15"/>
    <w:rsid w:val="00157B78"/>
    <w:rsid w:val="00160DD3"/>
    <w:rsid w:val="001625BE"/>
    <w:rsid w:val="001643A4"/>
    <w:rsid w:val="00171D90"/>
    <w:rsid w:val="001727BB"/>
    <w:rsid w:val="00175895"/>
    <w:rsid w:val="0017640D"/>
    <w:rsid w:val="00180D25"/>
    <w:rsid w:val="0018101E"/>
    <w:rsid w:val="00182EF4"/>
    <w:rsid w:val="0018318D"/>
    <w:rsid w:val="001855C0"/>
    <w:rsid w:val="0018572C"/>
    <w:rsid w:val="001874E2"/>
    <w:rsid w:val="00187E79"/>
    <w:rsid w:val="00187F0D"/>
    <w:rsid w:val="00187F7B"/>
    <w:rsid w:val="00191ED7"/>
    <w:rsid w:val="00192CC5"/>
    <w:rsid w:val="0019327A"/>
    <w:rsid w:val="00195598"/>
    <w:rsid w:val="001956A7"/>
    <w:rsid w:val="001A118A"/>
    <w:rsid w:val="001A27F4"/>
    <w:rsid w:val="001A2D95"/>
    <w:rsid w:val="001A63F1"/>
    <w:rsid w:val="001B04AD"/>
    <w:rsid w:val="001B3460"/>
    <w:rsid w:val="001B3E70"/>
    <w:rsid w:val="001B4CA1"/>
    <w:rsid w:val="001B75D8"/>
    <w:rsid w:val="001C0415"/>
    <w:rsid w:val="001C0D4F"/>
    <w:rsid w:val="001C1060"/>
    <w:rsid w:val="001C10D5"/>
    <w:rsid w:val="001C3C63"/>
    <w:rsid w:val="001C3CFE"/>
    <w:rsid w:val="001C58E4"/>
    <w:rsid w:val="001C6632"/>
    <w:rsid w:val="001D08D3"/>
    <w:rsid w:val="001D2224"/>
    <w:rsid w:val="001D3B67"/>
    <w:rsid w:val="001D3FFB"/>
    <w:rsid w:val="001D4732"/>
    <w:rsid w:val="001D49EB"/>
    <w:rsid w:val="001D6A3C"/>
    <w:rsid w:val="001D6D51"/>
    <w:rsid w:val="001D7C95"/>
    <w:rsid w:val="001E0747"/>
    <w:rsid w:val="001E23B7"/>
    <w:rsid w:val="001E2D65"/>
    <w:rsid w:val="001E4D42"/>
    <w:rsid w:val="001E5E75"/>
    <w:rsid w:val="001E662D"/>
    <w:rsid w:val="001E68DF"/>
    <w:rsid w:val="001E7F50"/>
    <w:rsid w:val="001F41F7"/>
    <w:rsid w:val="001F59CB"/>
    <w:rsid w:val="001F653A"/>
    <w:rsid w:val="001F6979"/>
    <w:rsid w:val="0020251F"/>
    <w:rsid w:val="00202BC6"/>
    <w:rsid w:val="002050EE"/>
    <w:rsid w:val="00205141"/>
    <w:rsid w:val="0020516B"/>
    <w:rsid w:val="00205457"/>
    <w:rsid w:val="00210139"/>
    <w:rsid w:val="0021100D"/>
    <w:rsid w:val="00211528"/>
    <w:rsid w:val="00213559"/>
    <w:rsid w:val="00213EFD"/>
    <w:rsid w:val="002149B1"/>
    <w:rsid w:val="00214CC2"/>
    <w:rsid w:val="00215EC7"/>
    <w:rsid w:val="002172F1"/>
    <w:rsid w:val="00217942"/>
    <w:rsid w:val="0021795D"/>
    <w:rsid w:val="002179CB"/>
    <w:rsid w:val="002225C8"/>
    <w:rsid w:val="00223C7B"/>
    <w:rsid w:val="00224AB1"/>
    <w:rsid w:val="00224DF6"/>
    <w:rsid w:val="00224F9D"/>
    <w:rsid w:val="002250F2"/>
    <w:rsid w:val="00225428"/>
    <w:rsid w:val="0022687A"/>
    <w:rsid w:val="00230728"/>
    <w:rsid w:val="002308A3"/>
    <w:rsid w:val="00230B72"/>
    <w:rsid w:val="00234040"/>
    <w:rsid w:val="00235CD2"/>
    <w:rsid w:val="00235F31"/>
    <w:rsid w:val="00236758"/>
    <w:rsid w:val="00236E7E"/>
    <w:rsid w:val="00237F7E"/>
    <w:rsid w:val="002423FB"/>
    <w:rsid w:val="0024490D"/>
    <w:rsid w:val="0025166D"/>
    <w:rsid w:val="002523AC"/>
    <w:rsid w:val="002523C6"/>
    <w:rsid w:val="00254DED"/>
    <w:rsid w:val="00255619"/>
    <w:rsid w:val="00255DAD"/>
    <w:rsid w:val="00256108"/>
    <w:rsid w:val="0026085C"/>
    <w:rsid w:val="00260F33"/>
    <w:rsid w:val="002613BD"/>
    <w:rsid w:val="002613E1"/>
    <w:rsid w:val="002624F1"/>
    <w:rsid w:val="002628F1"/>
    <w:rsid w:val="00262F6D"/>
    <w:rsid w:val="00263F2F"/>
    <w:rsid w:val="00264F43"/>
    <w:rsid w:val="00270C81"/>
    <w:rsid w:val="00271098"/>
    <w:rsid w:val="00271112"/>
    <w:rsid w:val="00271558"/>
    <w:rsid w:val="00272B65"/>
    <w:rsid w:val="0027329F"/>
    <w:rsid w:val="00273426"/>
    <w:rsid w:val="00274862"/>
    <w:rsid w:val="00276A80"/>
    <w:rsid w:val="00276AD9"/>
    <w:rsid w:val="00280760"/>
    <w:rsid w:val="00280971"/>
    <w:rsid w:val="00281783"/>
    <w:rsid w:val="002820CF"/>
    <w:rsid w:val="00282D72"/>
    <w:rsid w:val="00283402"/>
    <w:rsid w:val="00285EC2"/>
    <w:rsid w:val="002860EA"/>
    <w:rsid w:val="00286F59"/>
    <w:rsid w:val="00290EB9"/>
    <w:rsid w:val="00290FD6"/>
    <w:rsid w:val="002914AF"/>
    <w:rsid w:val="002935E6"/>
    <w:rsid w:val="00294259"/>
    <w:rsid w:val="00296E6D"/>
    <w:rsid w:val="002A1530"/>
    <w:rsid w:val="002A2C81"/>
    <w:rsid w:val="002A3D54"/>
    <w:rsid w:val="002A48E1"/>
    <w:rsid w:val="002A5621"/>
    <w:rsid w:val="002A635C"/>
    <w:rsid w:val="002B3D1A"/>
    <w:rsid w:val="002B4552"/>
    <w:rsid w:val="002B4857"/>
    <w:rsid w:val="002B5590"/>
    <w:rsid w:val="002B6802"/>
    <w:rsid w:val="002C27D0"/>
    <w:rsid w:val="002C2C9B"/>
    <w:rsid w:val="002C658B"/>
    <w:rsid w:val="002D0140"/>
    <w:rsid w:val="002D17D6"/>
    <w:rsid w:val="002D18D7"/>
    <w:rsid w:val="002D21CE"/>
    <w:rsid w:val="002D3FD3"/>
    <w:rsid w:val="002D5C28"/>
    <w:rsid w:val="002E0E16"/>
    <w:rsid w:val="002E10A9"/>
    <w:rsid w:val="002E1A85"/>
    <w:rsid w:val="002E2C8A"/>
    <w:rsid w:val="002E2F4D"/>
    <w:rsid w:val="002E38C8"/>
    <w:rsid w:val="002E3DA3"/>
    <w:rsid w:val="002E450F"/>
    <w:rsid w:val="002E6B38"/>
    <w:rsid w:val="002E6D63"/>
    <w:rsid w:val="002E6E2B"/>
    <w:rsid w:val="002E7663"/>
    <w:rsid w:val="002F081F"/>
    <w:rsid w:val="002F0F7F"/>
    <w:rsid w:val="002F242A"/>
    <w:rsid w:val="002F2545"/>
    <w:rsid w:val="002F4089"/>
    <w:rsid w:val="002F415C"/>
    <w:rsid w:val="002F429F"/>
    <w:rsid w:val="002F500B"/>
    <w:rsid w:val="002F6B2A"/>
    <w:rsid w:val="00300991"/>
    <w:rsid w:val="00301959"/>
    <w:rsid w:val="00301AC9"/>
    <w:rsid w:val="00301C05"/>
    <w:rsid w:val="00301FFD"/>
    <w:rsid w:val="00302CC4"/>
    <w:rsid w:val="00305B8A"/>
    <w:rsid w:val="003067C3"/>
    <w:rsid w:val="003108C8"/>
    <w:rsid w:val="00314E5A"/>
    <w:rsid w:val="00316556"/>
    <w:rsid w:val="00316834"/>
    <w:rsid w:val="003207EE"/>
    <w:rsid w:val="003224E2"/>
    <w:rsid w:val="00325339"/>
    <w:rsid w:val="003260BF"/>
    <w:rsid w:val="00331BF9"/>
    <w:rsid w:val="0033495E"/>
    <w:rsid w:val="00334A79"/>
    <w:rsid w:val="00334D8D"/>
    <w:rsid w:val="00336976"/>
    <w:rsid w:val="00337345"/>
    <w:rsid w:val="00337AFA"/>
    <w:rsid w:val="00337DD2"/>
    <w:rsid w:val="00337F03"/>
    <w:rsid w:val="003404D1"/>
    <w:rsid w:val="003415CE"/>
    <w:rsid w:val="00341B57"/>
    <w:rsid w:val="00341D7F"/>
    <w:rsid w:val="003421EE"/>
    <w:rsid w:val="003443FF"/>
    <w:rsid w:val="003449D3"/>
    <w:rsid w:val="00344E25"/>
    <w:rsid w:val="003471A8"/>
    <w:rsid w:val="00347BBC"/>
    <w:rsid w:val="00351EA2"/>
    <w:rsid w:val="00351EEC"/>
    <w:rsid w:val="00353FA4"/>
    <w:rsid w:val="00354576"/>
    <w:rsid w:val="00355808"/>
    <w:rsid w:val="00356981"/>
    <w:rsid w:val="003579D2"/>
    <w:rsid w:val="00357F23"/>
    <w:rsid w:val="00361AF8"/>
    <w:rsid w:val="00362C7E"/>
    <w:rsid w:val="00363309"/>
    <w:rsid w:val="00363601"/>
    <w:rsid w:val="00365467"/>
    <w:rsid w:val="00366E79"/>
    <w:rsid w:val="00366EB0"/>
    <w:rsid w:val="0037694E"/>
    <w:rsid w:val="00376AC9"/>
    <w:rsid w:val="0038059E"/>
    <w:rsid w:val="00380A16"/>
    <w:rsid w:val="00381BE1"/>
    <w:rsid w:val="00381C0A"/>
    <w:rsid w:val="00382CFF"/>
    <w:rsid w:val="00382EF6"/>
    <w:rsid w:val="00384378"/>
    <w:rsid w:val="00385A84"/>
    <w:rsid w:val="00386A4A"/>
    <w:rsid w:val="003870C5"/>
    <w:rsid w:val="00387222"/>
    <w:rsid w:val="003918D1"/>
    <w:rsid w:val="0039190B"/>
    <w:rsid w:val="003929E6"/>
    <w:rsid w:val="00393032"/>
    <w:rsid w:val="00394B69"/>
    <w:rsid w:val="00397078"/>
    <w:rsid w:val="003972C0"/>
    <w:rsid w:val="003A154F"/>
    <w:rsid w:val="003A2C5A"/>
    <w:rsid w:val="003A3860"/>
    <w:rsid w:val="003A3BD5"/>
    <w:rsid w:val="003A3D54"/>
    <w:rsid w:val="003A5C71"/>
    <w:rsid w:val="003A687E"/>
    <w:rsid w:val="003A6953"/>
    <w:rsid w:val="003A7AED"/>
    <w:rsid w:val="003A7E18"/>
    <w:rsid w:val="003B15D5"/>
    <w:rsid w:val="003B2888"/>
    <w:rsid w:val="003B6083"/>
    <w:rsid w:val="003C09C9"/>
    <w:rsid w:val="003C18A3"/>
    <w:rsid w:val="003C2099"/>
    <w:rsid w:val="003C3838"/>
    <w:rsid w:val="003C5847"/>
    <w:rsid w:val="003C706D"/>
    <w:rsid w:val="003D0681"/>
    <w:rsid w:val="003D11D6"/>
    <w:rsid w:val="003D12F6"/>
    <w:rsid w:val="003D1426"/>
    <w:rsid w:val="003D2113"/>
    <w:rsid w:val="003D539B"/>
    <w:rsid w:val="003D6126"/>
    <w:rsid w:val="003E0DE4"/>
    <w:rsid w:val="003E2F4E"/>
    <w:rsid w:val="003E37BF"/>
    <w:rsid w:val="003E5C3F"/>
    <w:rsid w:val="003E64A1"/>
    <w:rsid w:val="003E720A"/>
    <w:rsid w:val="003F0A9D"/>
    <w:rsid w:val="003F1852"/>
    <w:rsid w:val="003F7AB9"/>
    <w:rsid w:val="00400349"/>
    <w:rsid w:val="00401D45"/>
    <w:rsid w:val="00403E6E"/>
    <w:rsid w:val="004047EB"/>
    <w:rsid w:val="0040522A"/>
    <w:rsid w:val="0041137E"/>
    <w:rsid w:val="00412356"/>
    <w:rsid w:val="004129B4"/>
    <w:rsid w:val="00415AC6"/>
    <w:rsid w:val="00417EF0"/>
    <w:rsid w:val="00421528"/>
    <w:rsid w:val="00422181"/>
    <w:rsid w:val="0042294E"/>
    <w:rsid w:val="004244A8"/>
    <w:rsid w:val="00424757"/>
    <w:rsid w:val="004254A5"/>
    <w:rsid w:val="00425F72"/>
    <w:rsid w:val="004265AA"/>
    <w:rsid w:val="004273C1"/>
    <w:rsid w:val="00427736"/>
    <w:rsid w:val="00432A42"/>
    <w:rsid w:val="00435CBB"/>
    <w:rsid w:val="00436373"/>
    <w:rsid w:val="004370BE"/>
    <w:rsid w:val="00441787"/>
    <w:rsid w:val="0044374E"/>
    <w:rsid w:val="00444F2D"/>
    <w:rsid w:val="004455FC"/>
    <w:rsid w:val="0044641A"/>
    <w:rsid w:val="00451390"/>
    <w:rsid w:val="00452034"/>
    <w:rsid w:val="00454636"/>
    <w:rsid w:val="00454CBA"/>
    <w:rsid w:val="00455FA6"/>
    <w:rsid w:val="00456569"/>
    <w:rsid w:val="00460382"/>
    <w:rsid w:val="00461CEA"/>
    <w:rsid w:val="004623CF"/>
    <w:rsid w:val="00462C8F"/>
    <w:rsid w:val="004641CF"/>
    <w:rsid w:val="00465C42"/>
    <w:rsid w:val="00466C70"/>
    <w:rsid w:val="004678E9"/>
    <w:rsid w:val="004702C9"/>
    <w:rsid w:val="004709D8"/>
    <w:rsid w:val="004715F8"/>
    <w:rsid w:val="00472E45"/>
    <w:rsid w:val="00473B4A"/>
    <w:rsid w:val="00473FEA"/>
    <w:rsid w:val="0047579D"/>
    <w:rsid w:val="0048236B"/>
    <w:rsid w:val="00482537"/>
    <w:rsid w:val="00483262"/>
    <w:rsid w:val="00484107"/>
    <w:rsid w:val="00484A47"/>
    <w:rsid w:val="00485CC5"/>
    <w:rsid w:val="00485E0E"/>
    <w:rsid w:val="004904EA"/>
    <w:rsid w:val="004927A5"/>
    <w:rsid w:val="00492BCF"/>
    <w:rsid w:val="0049343F"/>
    <w:rsid w:val="00493792"/>
    <w:rsid w:val="00493A91"/>
    <w:rsid w:val="004945C8"/>
    <w:rsid w:val="00495FB0"/>
    <w:rsid w:val="004964FC"/>
    <w:rsid w:val="004A0DA5"/>
    <w:rsid w:val="004A0DE6"/>
    <w:rsid w:val="004A145E"/>
    <w:rsid w:val="004A1493"/>
    <w:rsid w:val="004A1F15"/>
    <w:rsid w:val="004A282D"/>
    <w:rsid w:val="004A2A81"/>
    <w:rsid w:val="004A3C08"/>
    <w:rsid w:val="004A3D52"/>
    <w:rsid w:val="004A3D6F"/>
    <w:rsid w:val="004A78F9"/>
    <w:rsid w:val="004A7BD7"/>
    <w:rsid w:val="004B2687"/>
    <w:rsid w:val="004B378D"/>
    <w:rsid w:val="004B4FA3"/>
    <w:rsid w:val="004B6697"/>
    <w:rsid w:val="004B75BC"/>
    <w:rsid w:val="004C15C2"/>
    <w:rsid w:val="004C1765"/>
    <w:rsid w:val="004C20C7"/>
    <w:rsid w:val="004C2D41"/>
    <w:rsid w:val="004C30EB"/>
    <w:rsid w:val="004C36D8"/>
    <w:rsid w:val="004C4B76"/>
    <w:rsid w:val="004C6A0C"/>
    <w:rsid w:val="004C7425"/>
    <w:rsid w:val="004D0A55"/>
    <w:rsid w:val="004D1248"/>
    <w:rsid w:val="004D1E3C"/>
    <w:rsid w:val="004D4169"/>
    <w:rsid w:val="004D4CBB"/>
    <w:rsid w:val="004D5499"/>
    <w:rsid w:val="004D6E14"/>
    <w:rsid w:val="004D6FF1"/>
    <w:rsid w:val="004E1CC1"/>
    <w:rsid w:val="004E41C3"/>
    <w:rsid w:val="004E4BDE"/>
    <w:rsid w:val="004E7206"/>
    <w:rsid w:val="004F4E17"/>
    <w:rsid w:val="004F52E3"/>
    <w:rsid w:val="0050082F"/>
    <w:rsid w:val="00500C56"/>
    <w:rsid w:val="00501713"/>
    <w:rsid w:val="0050193E"/>
    <w:rsid w:val="00501D73"/>
    <w:rsid w:val="00502312"/>
    <w:rsid w:val="00504825"/>
    <w:rsid w:val="005056B2"/>
    <w:rsid w:val="00506568"/>
    <w:rsid w:val="00506F3B"/>
    <w:rsid w:val="0051551B"/>
    <w:rsid w:val="0051639A"/>
    <w:rsid w:val="00520613"/>
    <w:rsid w:val="00520C57"/>
    <w:rsid w:val="005215A7"/>
    <w:rsid w:val="0052185B"/>
    <w:rsid w:val="00522D94"/>
    <w:rsid w:val="005233A5"/>
    <w:rsid w:val="00525B5E"/>
    <w:rsid w:val="00526CDD"/>
    <w:rsid w:val="00526EF4"/>
    <w:rsid w:val="0053204E"/>
    <w:rsid w:val="0053250C"/>
    <w:rsid w:val="00533D89"/>
    <w:rsid w:val="00533E23"/>
    <w:rsid w:val="00535110"/>
    <w:rsid w:val="00535549"/>
    <w:rsid w:val="0053636F"/>
    <w:rsid w:val="00536564"/>
    <w:rsid w:val="005378E4"/>
    <w:rsid w:val="00540908"/>
    <w:rsid w:val="00540F93"/>
    <w:rsid w:val="0054209B"/>
    <w:rsid w:val="00542605"/>
    <w:rsid w:val="00544597"/>
    <w:rsid w:val="005446AC"/>
    <w:rsid w:val="00544FFE"/>
    <w:rsid w:val="00546AF0"/>
    <w:rsid w:val="005473F5"/>
    <w:rsid w:val="005477E7"/>
    <w:rsid w:val="00551813"/>
    <w:rsid w:val="00551852"/>
    <w:rsid w:val="00552794"/>
    <w:rsid w:val="00553E66"/>
    <w:rsid w:val="00554145"/>
    <w:rsid w:val="005552E7"/>
    <w:rsid w:val="0055620C"/>
    <w:rsid w:val="00556382"/>
    <w:rsid w:val="00563199"/>
    <w:rsid w:val="00564874"/>
    <w:rsid w:val="00567963"/>
    <w:rsid w:val="00567C1A"/>
    <w:rsid w:val="0057009A"/>
    <w:rsid w:val="00570F08"/>
    <w:rsid w:val="00571260"/>
    <w:rsid w:val="0057189C"/>
    <w:rsid w:val="00571AC9"/>
    <w:rsid w:val="0057223C"/>
    <w:rsid w:val="00572626"/>
    <w:rsid w:val="00573260"/>
    <w:rsid w:val="00573FC1"/>
    <w:rsid w:val="005741EE"/>
    <w:rsid w:val="0057668E"/>
    <w:rsid w:val="005773A3"/>
    <w:rsid w:val="00585717"/>
    <w:rsid w:val="00585920"/>
    <w:rsid w:val="005865AD"/>
    <w:rsid w:val="00586D93"/>
    <w:rsid w:val="00590FED"/>
    <w:rsid w:val="00591C02"/>
    <w:rsid w:val="00592312"/>
    <w:rsid w:val="005924F1"/>
    <w:rsid w:val="0059389C"/>
    <w:rsid w:val="005938DC"/>
    <w:rsid w:val="005938F5"/>
    <w:rsid w:val="00595E83"/>
    <w:rsid w:val="00596530"/>
    <w:rsid w:val="005967F3"/>
    <w:rsid w:val="005A0223"/>
    <w:rsid w:val="005A02F7"/>
    <w:rsid w:val="005A04DB"/>
    <w:rsid w:val="005A06DF"/>
    <w:rsid w:val="005A54D4"/>
    <w:rsid w:val="005A5527"/>
    <w:rsid w:val="005A556E"/>
    <w:rsid w:val="005A5AE6"/>
    <w:rsid w:val="005A6127"/>
    <w:rsid w:val="005A78AB"/>
    <w:rsid w:val="005B1153"/>
    <w:rsid w:val="005B1206"/>
    <w:rsid w:val="005B14F9"/>
    <w:rsid w:val="005B25EC"/>
    <w:rsid w:val="005B36CD"/>
    <w:rsid w:val="005B37E8"/>
    <w:rsid w:val="005B3FD9"/>
    <w:rsid w:val="005B4FBD"/>
    <w:rsid w:val="005B559E"/>
    <w:rsid w:val="005C0056"/>
    <w:rsid w:val="005C1885"/>
    <w:rsid w:val="005C389F"/>
    <w:rsid w:val="005C419D"/>
    <w:rsid w:val="005C45DD"/>
    <w:rsid w:val="005D39F5"/>
    <w:rsid w:val="005D4480"/>
    <w:rsid w:val="005D4482"/>
    <w:rsid w:val="005D4974"/>
    <w:rsid w:val="005D542C"/>
    <w:rsid w:val="005D61D6"/>
    <w:rsid w:val="005D67CC"/>
    <w:rsid w:val="005E0D13"/>
    <w:rsid w:val="005E192E"/>
    <w:rsid w:val="005E1F50"/>
    <w:rsid w:val="005E3215"/>
    <w:rsid w:val="005E49C3"/>
    <w:rsid w:val="005E5047"/>
    <w:rsid w:val="005E50D5"/>
    <w:rsid w:val="005E5323"/>
    <w:rsid w:val="005E7058"/>
    <w:rsid w:val="005E7205"/>
    <w:rsid w:val="005E7371"/>
    <w:rsid w:val="005F03F6"/>
    <w:rsid w:val="005F116C"/>
    <w:rsid w:val="005F2131"/>
    <w:rsid w:val="00601426"/>
    <w:rsid w:val="00602D0A"/>
    <w:rsid w:val="006038A9"/>
    <w:rsid w:val="006046CD"/>
    <w:rsid w:val="00604A94"/>
    <w:rsid w:val="00605CCC"/>
    <w:rsid w:val="00605EF6"/>
    <w:rsid w:val="00606455"/>
    <w:rsid w:val="00612660"/>
    <w:rsid w:val="006131EA"/>
    <w:rsid w:val="0061477E"/>
    <w:rsid w:val="00614929"/>
    <w:rsid w:val="00616511"/>
    <w:rsid w:val="00616848"/>
    <w:rsid w:val="006176ED"/>
    <w:rsid w:val="00617C15"/>
    <w:rsid w:val="006202F3"/>
    <w:rsid w:val="0062097A"/>
    <w:rsid w:val="00621DA6"/>
    <w:rsid w:val="00622674"/>
    <w:rsid w:val="006230A7"/>
    <w:rsid w:val="00623CFE"/>
    <w:rsid w:val="0062582E"/>
    <w:rsid w:val="00625D39"/>
    <w:rsid w:val="00627221"/>
    <w:rsid w:val="00627EE8"/>
    <w:rsid w:val="006316FA"/>
    <w:rsid w:val="00636191"/>
    <w:rsid w:val="006362A7"/>
    <w:rsid w:val="006370D2"/>
    <w:rsid w:val="0064074F"/>
    <w:rsid w:val="00640A61"/>
    <w:rsid w:val="00641F55"/>
    <w:rsid w:val="006432A2"/>
    <w:rsid w:val="00643BB5"/>
    <w:rsid w:val="00645645"/>
    <w:rsid w:val="006457F5"/>
    <w:rsid w:val="00645E4A"/>
    <w:rsid w:val="006461B3"/>
    <w:rsid w:val="00646BA2"/>
    <w:rsid w:val="006504C9"/>
    <w:rsid w:val="00650648"/>
    <w:rsid w:val="00650947"/>
    <w:rsid w:val="00650D63"/>
    <w:rsid w:val="00651E11"/>
    <w:rsid w:val="00653688"/>
    <w:rsid w:val="0065480D"/>
    <w:rsid w:val="00657B50"/>
    <w:rsid w:val="0066091B"/>
    <w:rsid w:val="006629A3"/>
    <w:rsid w:val="00663450"/>
    <w:rsid w:val="0066576D"/>
    <w:rsid w:val="0066598D"/>
    <w:rsid w:val="006660E9"/>
    <w:rsid w:val="00667249"/>
    <w:rsid w:val="00667558"/>
    <w:rsid w:val="00667F8E"/>
    <w:rsid w:val="0067032E"/>
    <w:rsid w:val="00671523"/>
    <w:rsid w:val="0067185D"/>
    <w:rsid w:val="0067188D"/>
    <w:rsid w:val="006728CB"/>
    <w:rsid w:val="0067300B"/>
    <w:rsid w:val="006754EF"/>
    <w:rsid w:val="00676C8D"/>
    <w:rsid w:val="00676F1F"/>
    <w:rsid w:val="00677381"/>
    <w:rsid w:val="00677414"/>
    <w:rsid w:val="006816BE"/>
    <w:rsid w:val="006820BE"/>
    <w:rsid w:val="00682740"/>
    <w:rsid w:val="006832CF"/>
    <w:rsid w:val="00683456"/>
    <w:rsid w:val="00683945"/>
    <w:rsid w:val="00684208"/>
    <w:rsid w:val="006849F9"/>
    <w:rsid w:val="0068506F"/>
    <w:rsid w:val="00685FD6"/>
    <w:rsid w:val="0068601E"/>
    <w:rsid w:val="006861D6"/>
    <w:rsid w:val="00686CAB"/>
    <w:rsid w:val="0068786B"/>
    <w:rsid w:val="00690185"/>
    <w:rsid w:val="00693144"/>
    <w:rsid w:val="0069486B"/>
    <w:rsid w:val="00695601"/>
    <w:rsid w:val="006A12DF"/>
    <w:rsid w:val="006A3497"/>
    <w:rsid w:val="006A4104"/>
    <w:rsid w:val="006A4904"/>
    <w:rsid w:val="006A548F"/>
    <w:rsid w:val="006A59DA"/>
    <w:rsid w:val="006A5FF9"/>
    <w:rsid w:val="006A701A"/>
    <w:rsid w:val="006A7AA7"/>
    <w:rsid w:val="006A7CAD"/>
    <w:rsid w:val="006B46FC"/>
    <w:rsid w:val="006B4EA8"/>
    <w:rsid w:val="006B5477"/>
    <w:rsid w:val="006B64DC"/>
    <w:rsid w:val="006B7A91"/>
    <w:rsid w:val="006C1CFF"/>
    <w:rsid w:val="006C345D"/>
    <w:rsid w:val="006C4D31"/>
    <w:rsid w:val="006C4D94"/>
    <w:rsid w:val="006C5474"/>
    <w:rsid w:val="006C5E4A"/>
    <w:rsid w:val="006C65F1"/>
    <w:rsid w:val="006C6CCB"/>
    <w:rsid w:val="006C6F39"/>
    <w:rsid w:val="006C774B"/>
    <w:rsid w:val="006D0F60"/>
    <w:rsid w:val="006D13E5"/>
    <w:rsid w:val="006D4599"/>
    <w:rsid w:val="006D46C4"/>
    <w:rsid w:val="006D4704"/>
    <w:rsid w:val="006D5544"/>
    <w:rsid w:val="006D6A2D"/>
    <w:rsid w:val="006D726D"/>
    <w:rsid w:val="006D7B24"/>
    <w:rsid w:val="006D7CCB"/>
    <w:rsid w:val="006E01A0"/>
    <w:rsid w:val="006E1B18"/>
    <w:rsid w:val="006E1E18"/>
    <w:rsid w:val="006E2AA2"/>
    <w:rsid w:val="006E31CE"/>
    <w:rsid w:val="006E34D3"/>
    <w:rsid w:val="006F091D"/>
    <w:rsid w:val="006F0B9D"/>
    <w:rsid w:val="006F1435"/>
    <w:rsid w:val="006F169C"/>
    <w:rsid w:val="006F1D3B"/>
    <w:rsid w:val="006F5EAA"/>
    <w:rsid w:val="006F5F12"/>
    <w:rsid w:val="006F78C4"/>
    <w:rsid w:val="00701BD5"/>
    <w:rsid w:val="007024B3"/>
    <w:rsid w:val="007029BA"/>
    <w:rsid w:val="007031A0"/>
    <w:rsid w:val="00705A29"/>
    <w:rsid w:val="00707498"/>
    <w:rsid w:val="00711A65"/>
    <w:rsid w:val="00714133"/>
    <w:rsid w:val="00714DA4"/>
    <w:rsid w:val="007158B2"/>
    <w:rsid w:val="00716081"/>
    <w:rsid w:val="00716093"/>
    <w:rsid w:val="0072078E"/>
    <w:rsid w:val="00721842"/>
    <w:rsid w:val="00721C76"/>
    <w:rsid w:val="0072247A"/>
    <w:rsid w:val="00722B48"/>
    <w:rsid w:val="0072369E"/>
    <w:rsid w:val="0072371E"/>
    <w:rsid w:val="00723B9B"/>
    <w:rsid w:val="00724164"/>
    <w:rsid w:val="007246D0"/>
    <w:rsid w:val="007249ED"/>
    <w:rsid w:val="0072539D"/>
    <w:rsid w:val="00725DE7"/>
    <w:rsid w:val="0072636A"/>
    <w:rsid w:val="00726A0A"/>
    <w:rsid w:val="00726B44"/>
    <w:rsid w:val="00726DD9"/>
    <w:rsid w:val="00726E13"/>
    <w:rsid w:val="00726E4B"/>
    <w:rsid w:val="007270D1"/>
    <w:rsid w:val="0073107E"/>
    <w:rsid w:val="007318DD"/>
    <w:rsid w:val="00733167"/>
    <w:rsid w:val="007347E6"/>
    <w:rsid w:val="00736BC1"/>
    <w:rsid w:val="00736D4D"/>
    <w:rsid w:val="00740D2C"/>
    <w:rsid w:val="00744BF9"/>
    <w:rsid w:val="00745F20"/>
    <w:rsid w:val="0074794B"/>
    <w:rsid w:val="00747EF2"/>
    <w:rsid w:val="00752623"/>
    <w:rsid w:val="00754972"/>
    <w:rsid w:val="00755788"/>
    <w:rsid w:val="00760759"/>
    <w:rsid w:val="00760F1F"/>
    <w:rsid w:val="0076423E"/>
    <w:rsid w:val="007646CB"/>
    <w:rsid w:val="00764DEA"/>
    <w:rsid w:val="0076658F"/>
    <w:rsid w:val="00766788"/>
    <w:rsid w:val="00766E15"/>
    <w:rsid w:val="00766F16"/>
    <w:rsid w:val="0076791B"/>
    <w:rsid w:val="00767C20"/>
    <w:rsid w:val="0077040A"/>
    <w:rsid w:val="00770C59"/>
    <w:rsid w:val="00771FBF"/>
    <w:rsid w:val="00772D64"/>
    <w:rsid w:val="00777148"/>
    <w:rsid w:val="00782F1D"/>
    <w:rsid w:val="007841C4"/>
    <w:rsid w:val="00785065"/>
    <w:rsid w:val="007857EC"/>
    <w:rsid w:val="00790029"/>
    <w:rsid w:val="007902BE"/>
    <w:rsid w:val="00791BE2"/>
    <w:rsid w:val="00791EBC"/>
    <w:rsid w:val="00792609"/>
    <w:rsid w:val="00792887"/>
    <w:rsid w:val="007941C1"/>
    <w:rsid w:val="007943E2"/>
    <w:rsid w:val="007948A0"/>
    <w:rsid w:val="00794F2C"/>
    <w:rsid w:val="00796460"/>
    <w:rsid w:val="00797A03"/>
    <w:rsid w:val="00797D9F"/>
    <w:rsid w:val="007A0DB0"/>
    <w:rsid w:val="007A1552"/>
    <w:rsid w:val="007A18BE"/>
    <w:rsid w:val="007A365C"/>
    <w:rsid w:val="007A396F"/>
    <w:rsid w:val="007A3BC7"/>
    <w:rsid w:val="007A5AC4"/>
    <w:rsid w:val="007A7B2F"/>
    <w:rsid w:val="007B0322"/>
    <w:rsid w:val="007B0FDD"/>
    <w:rsid w:val="007B199B"/>
    <w:rsid w:val="007B1C15"/>
    <w:rsid w:val="007B1EC8"/>
    <w:rsid w:val="007B2C23"/>
    <w:rsid w:val="007B2F4B"/>
    <w:rsid w:val="007B394E"/>
    <w:rsid w:val="007B4802"/>
    <w:rsid w:val="007B4B13"/>
    <w:rsid w:val="007B58BC"/>
    <w:rsid w:val="007B6265"/>
    <w:rsid w:val="007B6668"/>
    <w:rsid w:val="007B6B33"/>
    <w:rsid w:val="007C0128"/>
    <w:rsid w:val="007C0DB1"/>
    <w:rsid w:val="007C122A"/>
    <w:rsid w:val="007C2701"/>
    <w:rsid w:val="007C2E6B"/>
    <w:rsid w:val="007C3259"/>
    <w:rsid w:val="007C55D1"/>
    <w:rsid w:val="007C5D2F"/>
    <w:rsid w:val="007C5F13"/>
    <w:rsid w:val="007C6BA3"/>
    <w:rsid w:val="007CD4C6"/>
    <w:rsid w:val="007D0C41"/>
    <w:rsid w:val="007D2192"/>
    <w:rsid w:val="007D28CF"/>
    <w:rsid w:val="007D3C49"/>
    <w:rsid w:val="007D452C"/>
    <w:rsid w:val="007D48F2"/>
    <w:rsid w:val="007D4E77"/>
    <w:rsid w:val="007D580E"/>
    <w:rsid w:val="007D7129"/>
    <w:rsid w:val="007E1384"/>
    <w:rsid w:val="007E2674"/>
    <w:rsid w:val="007E26F2"/>
    <w:rsid w:val="007E2C45"/>
    <w:rsid w:val="007E4871"/>
    <w:rsid w:val="007E6BCA"/>
    <w:rsid w:val="007F0021"/>
    <w:rsid w:val="007F153C"/>
    <w:rsid w:val="007F2D1C"/>
    <w:rsid w:val="007F2F52"/>
    <w:rsid w:val="007F3450"/>
    <w:rsid w:val="007F3812"/>
    <w:rsid w:val="007F3D2F"/>
    <w:rsid w:val="007F4EDE"/>
    <w:rsid w:val="007F5424"/>
    <w:rsid w:val="0080124B"/>
    <w:rsid w:val="00801F71"/>
    <w:rsid w:val="00802FD3"/>
    <w:rsid w:val="00805F28"/>
    <w:rsid w:val="0080749F"/>
    <w:rsid w:val="00807CFE"/>
    <w:rsid w:val="00811252"/>
    <w:rsid w:val="00811D46"/>
    <w:rsid w:val="008125B0"/>
    <w:rsid w:val="008144CB"/>
    <w:rsid w:val="0081610B"/>
    <w:rsid w:val="008209A4"/>
    <w:rsid w:val="00821717"/>
    <w:rsid w:val="00822721"/>
    <w:rsid w:val="00822B6D"/>
    <w:rsid w:val="00824210"/>
    <w:rsid w:val="00824E35"/>
    <w:rsid w:val="008263C0"/>
    <w:rsid w:val="00826E1D"/>
    <w:rsid w:val="00831E26"/>
    <w:rsid w:val="0083357E"/>
    <w:rsid w:val="00834EC9"/>
    <w:rsid w:val="00835598"/>
    <w:rsid w:val="00835E37"/>
    <w:rsid w:val="00841422"/>
    <w:rsid w:val="00841D3B"/>
    <w:rsid w:val="008430F8"/>
    <w:rsid w:val="0084314C"/>
    <w:rsid w:val="00843171"/>
    <w:rsid w:val="00845B3D"/>
    <w:rsid w:val="0085024E"/>
    <w:rsid w:val="00851DB3"/>
    <w:rsid w:val="0085399C"/>
    <w:rsid w:val="00854C95"/>
    <w:rsid w:val="008575C3"/>
    <w:rsid w:val="008607C5"/>
    <w:rsid w:val="008632BC"/>
    <w:rsid w:val="00863D28"/>
    <w:rsid w:val="008648C3"/>
    <w:rsid w:val="008673B6"/>
    <w:rsid w:val="00872294"/>
    <w:rsid w:val="00872303"/>
    <w:rsid w:val="00872DCF"/>
    <w:rsid w:val="0087398A"/>
    <w:rsid w:val="00874882"/>
    <w:rsid w:val="00875CA9"/>
    <w:rsid w:val="00880B08"/>
    <w:rsid w:val="00880F26"/>
    <w:rsid w:val="0088465C"/>
    <w:rsid w:val="008864C1"/>
    <w:rsid w:val="008866D2"/>
    <w:rsid w:val="00887C15"/>
    <w:rsid w:val="0089166C"/>
    <w:rsid w:val="008928DB"/>
    <w:rsid w:val="008934A9"/>
    <w:rsid w:val="00893588"/>
    <w:rsid w:val="008940C0"/>
    <w:rsid w:val="00896C2E"/>
    <w:rsid w:val="00897492"/>
    <w:rsid w:val="008A32B8"/>
    <w:rsid w:val="008A3E52"/>
    <w:rsid w:val="008A5095"/>
    <w:rsid w:val="008A608F"/>
    <w:rsid w:val="008B1419"/>
    <w:rsid w:val="008B1A9A"/>
    <w:rsid w:val="008B30E4"/>
    <w:rsid w:val="008B4BD6"/>
    <w:rsid w:val="008B4FE6"/>
    <w:rsid w:val="008B6C37"/>
    <w:rsid w:val="008B7B08"/>
    <w:rsid w:val="008C063A"/>
    <w:rsid w:val="008C0B89"/>
    <w:rsid w:val="008C229B"/>
    <w:rsid w:val="008C338D"/>
    <w:rsid w:val="008C384D"/>
    <w:rsid w:val="008C6B59"/>
    <w:rsid w:val="008C75BF"/>
    <w:rsid w:val="008C7BF5"/>
    <w:rsid w:val="008D0CD0"/>
    <w:rsid w:val="008D18D9"/>
    <w:rsid w:val="008D4179"/>
    <w:rsid w:val="008D5EB1"/>
    <w:rsid w:val="008E1661"/>
    <w:rsid w:val="008E18F7"/>
    <w:rsid w:val="008E1B9F"/>
    <w:rsid w:val="008E1E10"/>
    <w:rsid w:val="008E291B"/>
    <w:rsid w:val="008E40BB"/>
    <w:rsid w:val="008E4F2F"/>
    <w:rsid w:val="008E6AA9"/>
    <w:rsid w:val="008E74B0"/>
    <w:rsid w:val="008E77EF"/>
    <w:rsid w:val="008E7849"/>
    <w:rsid w:val="008F078C"/>
    <w:rsid w:val="008F0CBA"/>
    <w:rsid w:val="008F0D53"/>
    <w:rsid w:val="008F1AEB"/>
    <w:rsid w:val="009008A8"/>
    <w:rsid w:val="00900E29"/>
    <w:rsid w:val="00903839"/>
    <w:rsid w:val="0090383A"/>
    <w:rsid w:val="009063B0"/>
    <w:rsid w:val="00907106"/>
    <w:rsid w:val="00907A30"/>
    <w:rsid w:val="009107FD"/>
    <w:rsid w:val="00910AAC"/>
    <w:rsid w:val="0091137C"/>
    <w:rsid w:val="00911567"/>
    <w:rsid w:val="00911EB9"/>
    <w:rsid w:val="009122EC"/>
    <w:rsid w:val="00915411"/>
    <w:rsid w:val="00917AAE"/>
    <w:rsid w:val="0092164C"/>
    <w:rsid w:val="00925009"/>
    <w:rsid w:val="009251A9"/>
    <w:rsid w:val="00926694"/>
    <w:rsid w:val="00926E37"/>
    <w:rsid w:val="009275C5"/>
    <w:rsid w:val="00927A4B"/>
    <w:rsid w:val="00930699"/>
    <w:rsid w:val="0093077B"/>
    <w:rsid w:val="00931F69"/>
    <w:rsid w:val="00934123"/>
    <w:rsid w:val="00934F4C"/>
    <w:rsid w:val="00935DDB"/>
    <w:rsid w:val="00941852"/>
    <w:rsid w:val="00941980"/>
    <w:rsid w:val="00945276"/>
    <w:rsid w:val="009465F7"/>
    <w:rsid w:val="009471F9"/>
    <w:rsid w:val="00951278"/>
    <w:rsid w:val="00952F70"/>
    <w:rsid w:val="0095429B"/>
    <w:rsid w:val="009544BE"/>
    <w:rsid w:val="0095460B"/>
    <w:rsid w:val="0095508D"/>
    <w:rsid w:val="009550AB"/>
    <w:rsid w:val="00955774"/>
    <w:rsid w:val="009560B5"/>
    <w:rsid w:val="009567E4"/>
    <w:rsid w:val="0095680A"/>
    <w:rsid w:val="009579E6"/>
    <w:rsid w:val="00960012"/>
    <w:rsid w:val="00962453"/>
    <w:rsid w:val="00962652"/>
    <w:rsid w:val="00963135"/>
    <w:rsid w:val="00964056"/>
    <w:rsid w:val="00965E2A"/>
    <w:rsid w:val="00966EC5"/>
    <w:rsid w:val="009703D6"/>
    <w:rsid w:val="0097181B"/>
    <w:rsid w:val="0097267F"/>
    <w:rsid w:val="00975366"/>
    <w:rsid w:val="009768BA"/>
    <w:rsid w:val="00976DC5"/>
    <w:rsid w:val="00977CBD"/>
    <w:rsid w:val="00977EB5"/>
    <w:rsid w:val="00977F33"/>
    <w:rsid w:val="0098160A"/>
    <w:rsid w:val="009818C7"/>
    <w:rsid w:val="009823BA"/>
    <w:rsid w:val="00982733"/>
    <w:rsid w:val="00982DD4"/>
    <w:rsid w:val="009841E5"/>
    <w:rsid w:val="0098479F"/>
    <w:rsid w:val="00984A8A"/>
    <w:rsid w:val="009857B6"/>
    <w:rsid w:val="00985A8D"/>
    <w:rsid w:val="00986610"/>
    <w:rsid w:val="009877DC"/>
    <w:rsid w:val="0099156D"/>
    <w:rsid w:val="009919EB"/>
    <w:rsid w:val="00991F96"/>
    <w:rsid w:val="0099373C"/>
    <w:rsid w:val="00993C2E"/>
    <w:rsid w:val="00996F0A"/>
    <w:rsid w:val="00997427"/>
    <w:rsid w:val="009A0E34"/>
    <w:rsid w:val="009A1D86"/>
    <w:rsid w:val="009A60FA"/>
    <w:rsid w:val="009B049C"/>
    <w:rsid w:val="009B11C8"/>
    <w:rsid w:val="009B2304"/>
    <w:rsid w:val="009B2BCF"/>
    <w:rsid w:val="009B2FF8"/>
    <w:rsid w:val="009B3264"/>
    <w:rsid w:val="009B4811"/>
    <w:rsid w:val="009B5BA3"/>
    <w:rsid w:val="009B627B"/>
    <w:rsid w:val="009B68DA"/>
    <w:rsid w:val="009B7864"/>
    <w:rsid w:val="009C4B6D"/>
    <w:rsid w:val="009C7E10"/>
    <w:rsid w:val="009C7E74"/>
    <w:rsid w:val="009D0027"/>
    <w:rsid w:val="009D057A"/>
    <w:rsid w:val="009D0655"/>
    <w:rsid w:val="009D0840"/>
    <w:rsid w:val="009D0F24"/>
    <w:rsid w:val="009D28FE"/>
    <w:rsid w:val="009D4D83"/>
    <w:rsid w:val="009D5FA4"/>
    <w:rsid w:val="009E0F99"/>
    <w:rsid w:val="009E1280"/>
    <w:rsid w:val="009E1752"/>
    <w:rsid w:val="009E1E98"/>
    <w:rsid w:val="009E2250"/>
    <w:rsid w:val="009E269A"/>
    <w:rsid w:val="009E3571"/>
    <w:rsid w:val="009E3ABE"/>
    <w:rsid w:val="009E3C4B"/>
    <w:rsid w:val="009E5C0E"/>
    <w:rsid w:val="009E686D"/>
    <w:rsid w:val="009F00F5"/>
    <w:rsid w:val="009F0637"/>
    <w:rsid w:val="009F193A"/>
    <w:rsid w:val="009F2AFB"/>
    <w:rsid w:val="009F482B"/>
    <w:rsid w:val="009F62A6"/>
    <w:rsid w:val="009F674F"/>
    <w:rsid w:val="009F71A0"/>
    <w:rsid w:val="009F799E"/>
    <w:rsid w:val="00A02020"/>
    <w:rsid w:val="00A0211F"/>
    <w:rsid w:val="00A03351"/>
    <w:rsid w:val="00A056CB"/>
    <w:rsid w:val="00A05D21"/>
    <w:rsid w:val="00A07A29"/>
    <w:rsid w:val="00A10AC5"/>
    <w:rsid w:val="00A10FF1"/>
    <w:rsid w:val="00A11CC2"/>
    <w:rsid w:val="00A14252"/>
    <w:rsid w:val="00A1506B"/>
    <w:rsid w:val="00A150FF"/>
    <w:rsid w:val="00A1609D"/>
    <w:rsid w:val="00A17CB2"/>
    <w:rsid w:val="00A17EE4"/>
    <w:rsid w:val="00A23191"/>
    <w:rsid w:val="00A24494"/>
    <w:rsid w:val="00A25D65"/>
    <w:rsid w:val="00A25E70"/>
    <w:rsid w:val="00A27A2E"/>
    <w:rsid w:val="00A319C0"/>
    <w:rsid w:val="00A33560"/>
    <w:rsid w:val="00A364E4"/>
    <w:rsid w:val="00A371A5"/>
    <w:rsid w:val="00A3729A"/>
    <w:rsid w:val="00A37768"/>
    <w:rsid w:val="00A403B3"/>
    <w:rsid w:val="00A436A4"/>
    <w:rsid w:val="00A455EF"/>
    <w:rsid w:val="00A45C22"/>
    <w:rsid w:val="00A470D6"/>
    <w:rsid w:val="00A47BDF"/>
    <w:rsid w:val="00A5093F"/>
    <w:rsid w:val="00A51CD7"/>
    <w:rsid w:val="00A52ADB"/>
    <w:rsid w:val="00A533E8"/>
    <w:rsid w:val="00A542D9"/>
    <w:rsid w:val="00A555CA"/>
    <w:rsid w:val="00A56E64"/>
    <w:rsid w:val="00A5760A"/>
    <w:rsid w:val="00A61EBB"/>
    <w:rsid w:val="00A6222A"/>
    <w:rsid w:val="00A624C3"/>
    <w:rsid w:val="00A64828"/>
    <w:rsid w:val="00A64C1F"/>
    <w:rsid w:val="00A6641C"/>
    <w:rsid w:val="00A664BE"/>
    <w:rsid w:val="00A67E9B"/>
    <w:rsid w:val="00A7350A"/>
    <w:rsid w:val="00A744F0"/>
    <w:rsid w:val="00A74E57"/>
    <w:rsid w:val="00A7582B"/>
    <w:rsid w:val="00A767D2"/>
    <w:rsid w:val="00A77616"/>
    <w:rsid w:val="00A77DF8"/>
    <w:rsid w:val="00A805DA"/>
    <w:rsid w:val="00A811B4"/>
    <w:rsid w:val="00A81EC8"/>
    <w:rsid w:val="00A82E60"/>
    <w:rsid w:val="00A835D5"/>
    <w:rsid w:val="00A83A9B"/>
    <w:rsid w:val="00A876B2"/>
    <w:rsid w:val="00A87CDE"/>
    <w:rsid w:val="00A90CB8"/>
    <w:rsid w:val="00A92BAF"/>
    <w:rsid w:val="00A92F4E"/>
    <w:rsid w:val="00A9469E"/>
    <w:rsid w:val="00A94737"/>
    <w:rsid w:val="00A94BA3"/>
    <w:rsid w:val="00A96CBA"/>
    <w:rsid w:val="00AA0E42"/>
    <w:rsid w:val="00AA1F58"/>
    <w:rsid w:val="00AA26BF"/>
    <w:rsid w:val="00AA363C"/>
    <w:rsid w:val="00AA3660"/>
    <w:rsid w:val="00AA3C2A"/>
    <w:rsid w:val="00AA4C3B"/>
    <w:rsid w:val="00AA6DC4"/>
    <w:rsid w:val="00AA7E3F"/>
    <w:rsid w:val="00AB1ACD"/>
    <w:rsid w:val="00AB277F"/>
    <w:rsid w:val="00AB4099"/>
    <w:rsid w:val="00AB449A"/>
    <w:rsid w:val="00AB54B0"/>
    <w:rsid w:val="00AB6439"/>
    <w:rsid w:val="00AB6592"/>
    <w:rsid w:val="00AC17A4"/>
    <w:rsid w:val="00AC3782"/>
    <w:rsid w:val="00AC3CB3"/>
    <w:rsid w:val="00AC4D6F"/>
    <w:rsid w:val="00AD060C"/>
    <w:rsid w:val="00AD0663"/>
    <w:rsid w:val="00AD14F9"/>
    <w:rsid w:val="00AD35D6"/>
    <w:rsid w:val="00AD54E3"/>
    <w:rsid w:val="00AD58C5"/>
    <w:rsid w:val="00AD71E8"/>
    <w:rsid w:val="00AE0834"/>
    <w:rsid w:val="00AE196F"/>
    <w:rsid w:val="00AE21A4"/>
    <w:rsid w:val="00AE2F71"/>
    <w:rsid w:val="00AE36C4"/>
    <w:rsid w:val="00AE472C"/>
    <w:rsid w:val="00AE4F51"/>
    <w:rsid w:val="00AE5375"/>
    <w:rsid w:val="00AE591B"/>
    <w:rsid w:val="00AE6CF8"/>
    <w:rsid w:val="00AE6E50"/>
    <w:rsid w:val="00AE77D9"/>
    <w:rsid w:val="00AF2D24"/>
    <w:rsid w:val="00AF3092"/>
    <w:rsid w:val="00AF4CAC"/>
    <w:rsid w:val="00AF4CF0"/>
    <w:rsid w:val="00AF5F75"/>
    <w:rsid w:val="00AF7D1A"/>
    <w:rsid w:val="00B00269"/>
    <w:rsid w:val="00B03394"/>
    <w:rsid w:val="00B03E0D"/>
    <w:rsid w:val="00B054F8"/>
    <w:rsid w:val="00B07122"/>
    <w:rsid w:val="00B12B83"/>
    <w:rsid w:val="00B14FB0"/>
    <w:rsid w:val="00B1740A"/>
    <w:rsid w:val="00B175A0"/>
    <w:rsid w:val="00B2219A"/>
    <w:rsid w:val="00B245D5"/>
    <w:rsid w:val="00B2544B"/>
    <w:rsid w:val="00B30B0D"/>
    <w:rsid w:val="00B32962"/>
    <w:rsid w:val="00B32AE7"/>
    <w:rsid w:val="00B3424C"/>
    <w:rsid w:val="00B3581B"/>
    <w:rsid w:val="00B363A1"/>
    <w:rsid w:val="00B36B81"/>
    <w:rsid w:val="00B36FEE"/>
    <w:rsid w:val="00B37C80"/>
    <w:rsid w:val="00B41884"/>
    <w:rsid w:val="00B43C4C"/>
    <w:rsid w:val="00B43E6B"/>
    <w:rsid w:val="00B461FE"/>
    <w:rsid w:val="00B46479"/>
    <w:rsid w:val="00B465F5"/>
    <w:rsid w:val="00B46A10"/>
    <w:rsid w:val="00B46C8B"/>
    <w:rsid w:val="00B503D8"/>
    <w:rsid w:val="00B5092B"/>
    <w:rsid w:val="00B5194E"/>
    <w:rsid w:val="00B51AF5"/>
    <w:rsid w:val="00B531FC"/>
    <w:rsid w:val="00B55347"/>
    <w:rsid w:val="00B558B9"/>
    <w:rsid w:val="00B57092"/>
    <w:rsid w:val="00B57E5E"/>
    <w:rsid w:val="00B61F37"/>
    <w:rsid w:val="00B62FB1"/>
    <w:rsid w:val="00B65C01"/>
    <w:rsid w:val="00B660D7"/>
    <w:rsid w:val="00B7042F"/>
    <w:rsid w:val="00B7770F"/>
    <w:rsid w:val="00B77A89"/>
    <w:rsid w:val="00B77B27"/>
    <w:rsid w:val="00B80A29"/>
    <w:rsid w:val="00B8126F"/>
    <w:rsid w:val="00B8134E"/>
    <w:rsid w:val="00B81B55"/>
    <w:rsid w:val="00B8319A"/>
    <w:rsid w:val="00B83C00"/>
    <w:rsid w:val="00B84613"/>
    <w:rsid w:val="00B853C9"/>
    <w:rsid w:val="00B872AC"/>
    <w:rsid w:val="00B87AF0"/>
    <w:rsid w:val="00B900EC"/>
    <w:rsid w:val="00B9037B"/>
    <w:rsid w:val="00B910BD"/>
    <w:rsid w:val="00B912C8"/>
    <w:rsid w:val="00B93834"/>
    <w:rsid w:val="00B9387E"/>
    <w:rsid w:val="00B96469"/>
    <w:rsid w:val="00B96E1A"/>
    <w:rsid w:val="00BA0DA2"/>
    <w:rsid w:val="00BA2138"/>
    <w:rsid w:val="00BA297F"/>
    <w:rsid w:val="00BA2981"/>
    <w:rsid w:val="00BA2B0E"/>
    <w:rsid w:val="00BA42EE"/>
    <w:rsid w:val="00BA48F9"/>
    <w:rsid w:val="00BA79EC"/>
    <w:rsid w:val="00BB0DCA"/>
    <w:rsid w:val="00BB2666"/>
    <w:rsid w:val="00BB2F5C"/>
    <w:rsid w:val="00BB6B80"/>
    <w:rsid w:val="00BC0C53"/>
    <w:rsid w:val="00BC3773"/>
    <w:rsid w:val="00BC381A"/>
    <w:rsid w:val="00BC41A3"/>
    <w:rsid w:val="00BC7FE7"/>
    <w:rsid w:val="00BD0962"/>
    <w:rsid w:val="00BD18C5"/>
    <w:rsid w:val="00BD1EED"/>
    <w:rsid w:val="00BD54DB"/>
    <w:rsid w:val="00BD5C01"/>
    <w:rsid w:val="00BD64E7"/>
    <w:rsid w:val="00BD7D71"/>
    <w:rsid w:val="00BE019E"/>
    <w:rsid w:val="00BE59B4"/>
    <w:rsid w:val="00BE62CA"/>
    <w:rsid w:val="00BE725C"/>
    <w:rsid w:val="00BF03E1"/>
    <w:rsid w:val="00BF0A5D"/>
    <w:rsid w:val="00BF0A90"/>
    <w:rsid w:val="00BF0DA2"/>
    <w:rsid w:val="00BF109C"/>
    <w:rsid w:val="00BF34FA"/>
    <w:rsid w:val="00BF5A14"/>
    <w:rsid w:val="00BF6667"/>
    <w:rsid w:val="00BF6E20"/>
    <w:rsid w:val="00C00101"/>
    <w:rsid w:val="00C004B6"/>
    <w:rsid w:val="00C047A7"/>
    <w:rsid w:val="00C054C7"/>
    <w:rsid w:val="00C05DE5"/>
    <w:rsid w:val="00C11924"/>
    <w:rsid w:val="00C13AA2"/>
    <w:rsid w:val="00C1493E"/>
    <w:rsid w:val="00C1638B"/>
    <w:rsid w:val="00C20DE9"/>
    <w:rsid w:val="00C20E65"/>
    <w:rsid w:val="00C23EB9"/>
    <w:rsid w:val="00C25EB9"/>
    <w:rsid w:val="00C26F04"/>
    <w:rsid w:val="00C274A9"/>
    <w:rsid w:val="00C27CEC"/>
    <w:rsid w:val="00C30FD5"/>
    <w:rsid w:val="00C321F9"/>
    <w:rsid w:val="00C3291B"/>
    <w:rsid w:val="00C33027"/>
    <w:rsid w:val="00C3529B"/>
    <w:rsid w:val="00C3713E"/>
    <w:rsid w:val="00C37478"/>
    <w:rsid w:val="00C37667"/>
    <w:rsid w:val="00C404AD"/>
    <w:rsid w:val="00C40A4E"/>
    <w:rsid w:val="00C41E6B"/>
    <w:rsid w:val="00C435DB"/>
    <w:rsid w:val="00C4361B"/>
    <w:rsid w:val="00C44D73"/>
    <w:rsid w:val="00C45F69"/>
    <w:rsid w:val="00C47DDD"/>
    <w:rsid w:val="00C47FC9"/>
    <w:rsid w:val="00C50B42"/>
    <w:rsid w:val="00C516FF"/>
    <w:rsid w:val="00C51D76"/>
    <w:rsid w:val="00C52BFA"/>
    <w:rsid w:val="00C53D1D"/>
    <w:rsid w:val="00C53F26"/>
    <w:rsid w:val="00C540BC"/>
    <w:rsid w:val="00C566EA"/>
    <w:rsid w:val="00C56947"/>
    <w:rsid w:val="00C573C0"/>
    <w:rsid w:val="00C64F7D"/>
    <w:rsid w:val="00C65C32"/>
    <w:rsid w:val="00C6643D"/>
    <w:rsid w:val="00C666E5"/>
    <w:rsid w:val="00C67309"/>
    <w:rsid w:val="00C733C7"/>
    <w:rsid w:val="00C7614E"/>
    <w:rsid w:val="00C76CD3"/>
    <w:rsid w:val="00C77971"/>
    <w:rsid w:val="00C77BF1"/>
    <w:rsid w:val="00C80D60"/>
    <w:rsid w:val="00C82FBD"/>
    <w:rsid w:val="00C83C55"/>
    <w:rsid w:val="00C8446A"/>
    <w:rsid w:val="00C85267"/>
    <w:rsid w:val="00C85673"/>
    <w:rsid w:val="00C85E88"/>
    <w:rsid w:val="00C8721B"/>
    <w:rsid w:val="00C876B7"/>
    <w:rsid w:val="00C87E2C"/>
    <w:rsid w:val="00C9051C"/>
    <w:rsid w:val="00C909A2"/>
    <w:rsid w:val="00C92C0F"/>
    <w:rsid w:val="00C9372C"/>
    <w:rsid w:val="00C9470E"/>
    <w:rsid w:val="00C94E66"/>
    <w:rsid w:val="00C95BA3"/>
    <w:rsid w:val="00C95CEB"/>
    <w:rsid w:val="00CA0D28"/>
    <w:rsid w:val="00CA1054"/>
    <w:rsid w:val="00CA4A72"/>
    <w:rsid w:val="00CA63EB"/>
    <w:rsid w:val="00CA6440"/>
    <w:rsid w:val="00CA69F1"/>
    <w:rsid w:val="00CA6EC9"/>
    <w:rsid w:val="00CA7CF2"/>
    <w:rsid w:val="00CB01CE"/>
    <w:rsid w:val="00CB29C7"/>
    <w:rsid w:val="00CB4EFA"/>
    <w:rsid w:val="00CB6991"/>
    <w:rsid w:val="00CB7E9C"/>
    <w:rsid w:val="00CC1898"/>
    <w:rsid w:val="00CC1E14"/>
    <w:rsid w:val="00CC20CB"/>
    <w:rsid w:val="00CC3163"/>
    <w:rsid w:val="00CC3901"/>
    <w:rsid w:val="00CC3BA3"/>
    <w:rsid w:val="00CC3FC7"/>
    <w:rsid w:val="00CC4160"/>
    <w:rsid w:val="00CC4E12"/>
    <w:rsid w:val="00CC51EE"/>
    <w:rsid w:val="00CC58DE"/>
    <w:rsid w:val="00CC6194"/>
    <w:rsid w:val="00CC62B2"/>
    <w:rsid w:val="00CC6305"/>
    <w:rsid w:val="00CC6FA0"/>
    <w:rsid w:val="00CC78A5"/>
    <w:rsid w:val="00CC7F2A"/>
    <w:rsid w:val="00CD0516"/>
    <w:rsid w:val="00CD153B"/>
    <w:rsid w:val="00CD493A"/>
    <w:rsid w:val="00CD756B"/>
    <w:rsid w:val="00CE1F5B"/>
    <w:rsid w:val="00CE2AC7"/>
    <w:rsid w:val="00CE408F"/>
    <w:rsid w:val="00CE60AA"/>
    <w:rsid w:val="00CE6CD9"/>
    <w:rsid w:val="00CE734F"/>
    <w:rsid w:val="00CF112E"/>
    <w:rsid w:val="00CF161D"/>
    <w:rsid w:val="00CF2C39"/>
    <w:rsid w:val="00CF3238"/>
    <w:rsid w:val="00CF3A37"/>
    <w:rsid w:val="00CF5878"/>
    <w:rsid w:val="00CF58D0"/>
    <w:rsid w:val="00CF5EB1"/>
    <w:rsid w:val="00CF5F4F"/>
    <w:rsid w:val="00D0039A"/>
    <w:rsid w:val="00D036DE"/>
    <w:rsid w:val="00D0536F"/>
    <w:rsid w:val="00D0663B"/>
    <w:rsid w:val="00D10903"/>
    <w:rsid w:val="00D1197C"/>
    <w:rsid w:val="00D13592"/>
    <w:rsid w:val="00D146F4"/>
    <w:rsid w:val="00D1538D"/>
    <w:rsid w:val="00D17A02"/>
    <w:rsid w:val="00D218DC"/>
    <w:rsid w:val="00D224F8"/>
    <w:rsid w:val="00D24E56"/>
    <w:rsid w:val="00D27C99"/>
    <w:rsid w:val="00D31643"/>
    <w:rsid w:val="00D31AEB"/>
    <w:rsid w:val="00D32B9B"/>
    <w:rsid w:val="00D32ECD"/>
    <w:rsid w:val="00D339E1"/>
    <w:rsid w:val="00D361E4"/>
    <w:rsid w:val="00D36299"/>
    <w:rsid w:val="00D36455"/>
    <w:rsid w:val="00D3661D"/>
    <w:rsid w:val="00D407FA"/>
    <w:rsid w:val="00D40CF3"/>
    <w:rsid w:val="00D42A8F"/>
    <w:rsid w:val="00D439F6"/>
    <w:rsid w:val="00D445D6"/>
    <w:rsid w:val="00D451FE"/>
    <w:rsid w:val="00D459C6"/>
    <w:rsid w:val="00D475F0"/>
    <w:rsid w:val="00D50729"/>
    <w:rsid w:val="00D50C19"/>
    <w:rsid w:val="00D51A89"/>
    <w:rsid w:val="00D5379E"/>
    <w:rsid w:val="00D54066"/>
    <w:rsid w:val="00D56FB1"/>
    <w:rsid w:val="00D57A47"/>
    <w:rsid w:val="00D62643"/>
    <w:rsid w:val="00D64C0F"/>
    <w:rsid w:val="00D715C2"/>
    <w:rsid w:val="00D72EFE"/>
    <w:rsid w:val="00D7426F"/>
    <w:rsid w:val="00D76227"/>
    <w:rsid w:val="00D77DF1"/>
    <w:rsid w:val="00D855F7"/>
    <w:rsid w:val="00D865A2"/>
    <w:rsid w:val="00D86AFF"/>
    <w:rsid w:val="00D9175E"/>
    <w:rsid w:val="00D93C2B"/>
    <w:rsid w:val="00D94257"/>
    <w:rsid w:val="00D94447"/>
    <w:rsid w:val="00D9562F"/>
    <w:rsid w:val="00D95A44"/>
    <w:rsid w:val="00D95D16"/>
    <w:rsid w:val="00D97C76"/>
    <w:rsid w:val="00DA1772"/>
    <w:rsid w:val="00DA2F89"/>
    <w:rsid w:val="00DA3379"/>
    <w:rsid w:val="00DA3683"/>
    <w:rsid w:val="00DA4E8C"/>
    <w:rsid w:val="00DA5829"/>
    <w:rsid w:val="00DA7881"/>
    <w:rsid w:val="00DB02B4"/>
    <w:rsid w:val="00DB2028"/>
    <w:rsid w:val="00DB21D8"/>
    <w:rsid w:val="00DB3199"/>
    <w:rsid w:val="00DB538D"/>
    <w:rsid w:val="00DC0034"/>
    <w:rsid w:val="00DC094B"/>
    <w:rsid w:val="00DC0DDA"/>
    <w:rsid w:val="00DC1581"/>
    <w:rsid w:val="00DC198B"/>
    <w:rsid w:val="00DC21AE"/>
    <w:rsid w:val="00DC275C"/>
    <w:rsid w:val="00DC3DFD"/>
    <w:rsid w:val="00DC400B"/>
    <w:rsid w:val="00DC4B0D"/>
    <w:rsid w:val="00DC6FDC"/>
    <w:rsid w:val="00DC7FE1"/>
    <w:rsid w:val="00DD06BC"/>
    <w:rsid w:val="00DD303F"/>
    <w:rsid w:val="00DD3F3F"/>
    <w:rsid w:val="00DD4578"/>
    <w:rsid w:val="00DD4704"/>
    <w:rsid w:val="00DD5572"/>
    <w:rsid w:val="00DD695E"/>
    <w:rsid w:val="00DE2802"/>
    <w:rsid w:val="00DE3C93"/>
    <w:rsid w:val="00DE57EB"/>
    <w:rsid w:val="00DE5D80"/>
    <w:rsid w:val="00DF0B93"/>
    <w:rsid w:val="00DF353C"/>
    <w:rsid w:val="00DF3761"/>
    <w:rsid w:val="00DF48A2"/>
    <w:rsid w:val="00DF58CD"/>
    <w:rsid w:val="00DF65DE"/>
    <w:rsid w:val="00DF7514"/>
    <w:rsid w:val="00E019A5"/>
    <w:rsid w:val="00E02EC8"/>
    <w:rsid w:val="00E02FBF"/>
    <w:rsid w:val="00E037F5"/>
    <w:rsid w:val="00E04ECB"/>
    <w:rsid w:val="00E05A09"/>
    <w:rsid w:val="00E06B9F"/>
    <w:rsid w:val="00E06CA1"/>
    <w:rsid w:val="00E071E5"/>
    <w:rsid w:val="00E071E7"/>
    <w:rsid w:val="00E07411"/>
    <w:rsid w:val="00E15132"/>
    <w:rsid w:val="00E15E72"/>
    <w:rsid w:val="00E1699B"/>
    <w:rsid w:val="00E172B8"/>
    <w:rsid w:val="00E17FB4"/>
    <w:rsid w:val="00E2035B"/>
    <w:rsid w:val="00E20B75"/>
    <w:rsid w:val="00E214F2"/>
    <w:rsid w:val="00E22A35"/>
    <w:rsid w:val="00E2371E"/>
    <w:rsid w:val="00E24652"/>
    <w:rsid w:val="00E24BD7"/>
    <w:rsid w:val="00E26523"/>
    <w:rsid w:val="00E2664A"/>
    <w:rsid w:val="00E26809"/>
    <w:rsid w:val="00E26BCB"/>
    <w:rsid w:val="00E27675"/>
    <w:rsid w:val="00E30C1C"/>
    <w:rsid w:val="00E30DE5"/>
    <w:rsid w:val="00E3126F"/>
    <w:rsid w:val="00E31551"/>
    <w:rsid w:val="00E3412D"/>
    <w:rsid w:val="00E3455B"/>
    <w:rsid w:val="00E3471B"/>
    <w:rsid w:val="00E34C06"/>
    <w:rsid w:val="00E350BE"/>
    <w:rsid w:val="00E352B0"/>
    <w:rsid w:val="00E35603"/>
    <w:rsid w:val="00E378A4"/>
    <w:rsid w:val="00E426F6"/>
    <w:rsid w:val="00E43C37"/>
    <w:rsid w:val="00E4402B"/>
    <w:rsid w:val="00E45E4A"/>
    <w:rsid w:val="00E465DD"/>
    <w:rsid w:val="00E47185"/>
    <w:rsid w:val="00E47521"/>
    <w:rsid w:val="00E47954"/>
    <w:rsid w:val="00E5000F"/>
    <w:rsid w:val="00E53B50"/>
    <w:rsid w:val="00E53D09"/>
    <w:rsid w:val="00E5514C"/>
    <w:rsid w:val="00E55950"/>
    <w:rsid w:val="00E57082"/>
    <w:rsid w:val="00E57322"/>
    <w:rsid w:val="00E57DD9"/>
    <w:rsid w:val="00E628CB"/>
    <w:rsid w:val="00E62AD9"/>
    <w:rsid w:val="00E638C8"/>
    <w:rsid w:val="00E646C1"/>
    <w:rsid w:val="00E65237"/>
    <w:rsid w:val="00E6583F"/>
    <w:rsid w:val="00E6697C"/>
    <w:rsid w:val="00E6710E"/>
    <w:rsid w:val="00E71529"/>
    <w:rsid w:val="00E71567"/>
    <w:rsid w:val="00E72355"/>
    <w:rsid w:val="00E74A79"/>
    <w:rsid w:val="00E7509B"/>
    <w:rsid w:val="00E75396"/>
    <w:rsid w:val="00E7588C"/>
    <w:rsid w:val="00E761A3"/>
    <w:rsid w:val="00E77F8F"/>
    <w:rsid w:val="00E811D9"/>
    <w:rsid w:val="00E830EE"/>
    <w:rsid w:val="00E84D0B"/>
    <w:rsid w:val="00E86590"/>
    <w:rsid w:val="00E8CF69"/>
    <w:rsid w:val="00E907FF"/>
    <w:rsid w:val="00E90AAD"/>
    <w:rsid w:val="00E924C7"/>
    <w:rsid w:val="00E97BCF"/>
    <w:rsid w:val="00E97E89"/>
    <w:rsid w:val="00EA1727"/>
    <w:rsid w:val="00EA21C8"/>
    <w:rsid w:val="00EA41A8"/>
    <w:rsid w:val="00EA42D1"/>
    <w:rsid w:val="00EA42EF"/>
    <w:rsid w:val="00EA5A2C"/>
    <w:rsid w:val="00EA5FDD"/>
    <w:rsid w:val="00EA7B66"/>
    <w:rsid w:val="00EB014C"/>
    <w:rsid w:val="00EB1D77"/>
    <w:rsid w:val="00EB235E"/>
    <w:rsid w:val="00EB2DD1"/>
    <w:rsid w:val="00EB5083"/>
    <w:rsid w:val="00EB6B37"/>
    <w:rsid w:val="00EC0D49"/>
    <w:rsid w:val="00EC1EC8"/>
    <w:rsid w:val="00EC29FE"/>
    <w:rsid w:val="00EC3622"/>
    <w:rsid w:val="00EC3C70"/>
    <w:rsid w:val="00EC5BD4"/>
    <w:rsid w:val="00ED0215"/>
    <w:rsid w:val="00ED22F0"/>
    <w:rsid w:val="00ED27CF"/>
    <w:rsid w:val="00ED3A3D"/>
    <w:rsid w:val="00ED4756"/>
    <w:rsid w:val="00ED51B0"/>
    <w:rsid w:val="00ED538A"/>
    <w:rsid w:val="00ED6FBC"/>
    <w:rsid w:val="00EE2F16"/>
    <w:rsid w:val="00EE3861"/>
    <w:rsid w:val="00EE3AFB"/>
    <w:rsid w:val="00EE5D2C"/>
    <w:rsid w:val="00EE72DF"/>
    <w:rsid w:val="00EE73AE"/>
    <w:rsid w:val="00EF1838"/>
    <w:rsid w:val="00EF2E73"/>
    <w:rsid w:val="00EF4495"/>
    <w:rsid w:val="00EF73EA"/>
    <w:rsid w:val="00EF7683"/>
    <w:rsid w:val="00EF7A2D"/>
    <w:rsid w:val="00F04F8D"/>
    <w:rsid w:val="00F05FDA"/>
    <w:rsid w:val="00F06B60"/>
    <w:rsid w:val="00F10AD0"/>
    <w:rsid w:val="00F116CC"/>
    <w:rsid w:val="00F121C9"/>
    <w:rsid w:val="00F12BD1"/>
    <w:rsid w:val="00F14D66"/>
    <w:rsid w:val="00F14EC4"/>
    <w:rsid w:val="00F15327"/>
    <w:rsid w:val="00F15433"/>
    <w:rsid w:val="00F168CF"/>
    <w:rsid w:val="00F2288E"/>
    <w:rsid w:val="00F22B89"/>
    <w:rsid w:val="00F22EF4"/>
    <w:rsid w:val="00F24F42"/>
    <w:rsid w:val="00F2555C"/>
    <w:rsid w:val="00F2643A"/>
    <w:rsid w:val="00F30A47"/>
    <w:rsid w:val="00F31DF3"/>
    <w:rsid w:val="00F33349"/>
    <w:rsid w:val="00F33AE5"/>
    <w:rsid w:val="00F3597D"/>
    <w:rsid w:val="00F4106D"/>
    <w:rsid w:val="00F4376D"/>
    <w:rsid w:val="00F45399"/>
    <w:rsid w:val="00F465EA"/>
    <w:rsid w:val="00F474BE"/>
    <w:rsid w:val="00F51E16"/>
    <w:rsid w:val="00F531C0"/>
    <w:rsid w:val="00F53438"/>
    <w:rsid w:val="00F541B4"/>
    <w:rsid w:val="00F54E7B"/>
    <w:rsid w:val="00F55A88"/>
    <w:rsid w:val="00F5640C"/>
    <w:rsid w:val="00F56ED8"/>
    <w:rsid w:val="00F60FEF"/>
    <w:rsid w:val="00F64350"/>
    <w:rsid w:val="00F651C7"/>
    <w:rsid w:val="00F65439"/>
    <w:rsid w:val="00F656A0"/>
    <w:rsid w:val="00F659BE"/>
    <w:rsid w:val="00F65B75"/>
    <w:rsid w:val="00F65D16"/>
    <w:rsid w:val="00F65F4C"/>
    <w:rsid w:val="00F66E61"/>
    <w:rsid w:val="00F7055E"/>
    <w:rsid w:val="00F70B9D"/>
    <w:rsid w:val="00F720EA"/>
    <w:rsid w:val="00F73026"/>
    <w:rsid w:val="00F74005"/>
    <w:rsid w:val="00F7589F"/>
    <w:rsid w:val="00F76884"/>
    <w:rsid w:val="00F775F2"/>
    <w:rsid w:val="00F77B7E"/>
    <w:rsid w:val="00F82104"/>
    <w:rsid w:val="00F83378"/>
    <w:rsid w:val="00F83D24"/>
    <w:rsid w:val="00F83DD9"/>
    <w:rsid w:val="00F83F40"/>
    <w:rsid w:val="00F852C0"/>
    <w:rsid w:val="00F9111F"/>
    <w:rsid w:val="00F91704"/>
    <w:rsid w:val="00F921BA"/>
    <w:rsid w:val="00F92B55"/>
    <w:rsid w:val="00F94C6C"/>
    <w:rsid w:val="00F9792E"/>
    <w:rsid w:val="00FA117A"/>
    <w:rsid w:val="00FB002D"/>
    <w:rsid w:val="00FB0C5C"/>
    <w:rsid w:val="00FB1CE0"/>
    <w:rsid w:val="00FB2CC8"/>
    <w:rsid w:val="00FB367A"/>
    <w:rsid w:val="00FB386A"/>
    <w:rsid w:val="00FB4212"/>
    <w:rsid w:val="00FC0786"/>
    <w:rsid w:val="00FC0EAA"/>
    <w:rsid w:val="00FC2687"/>
    <w:rsid w:val="00FC35E0"/>
    <w:rsid w:val="00FC49EF"/>
    <w:rsid w:val="00FC5AA5"/>
    <w:rsid w:val="00FC659F"/>
    <w:rsid w:val="00FD04C0"/>
    <w:rsid w:val="00FD1D45"/>
    <w:rsid w:val="00FD36CC"/>
    <w:rsid w:val="00FD4525"/>
    <w:rsid w:val="00FD4564"/>
    <w:rsid w:val="00FE0813"/>
    <w:rsid w:val="00FE0CBD"/>
    <w:rsid w:val="00FE36E2"/>
    <w:rsid w:val="00FE5735"/>
    <w:rsid w:val="00FE57AF"/>
    <w:rsid w:val="00FE6FA3"/>
    <w:rsid w:val="00FE7BA2"/>
    <w:rsid w:val="00FF0447"/>
    <w:rsid w:val="00FF11AD"/>
    <w:rsid w:val="00FF2971"/>
    <w:rsid w:val="00FF34D4"/>
    <w:rsid w:val="00FF48D8"/>
    <w:rsid w:val="00FF6DF7"/>
    <w:rsid w:val="01349C3C"/>
    <w:rsid w:val="0171068A"/>
    <w:rsid w:val="027B2E4C"/>
    <w:rsid w:val="02C6741A"/>
    <w:rsid w:val="02C90E22"/>
    <w:rsid w:val="03128904"/>
    <w:rsid w:val="051BA0B9"/>
    <w:rsid w:val="0542E520"/>
    <w:rsid w:val="056333C8"/>
    <w:rsid w:val="05A92BE1"/>
    <w:rsid w:val="05D37CF8"/>
    <w:rsid w:val="05D64993"/>
    <w:rsid w:val="05FB6F0D"/>
    <w:rsid w:val="06369907"/>
    <w:rsid w:val="067F1701"/>
    <w:rsid w:val="072C64B2"/>
    <w:rsid w:val="0746A194"/>
    <w:rsid w:val="07812184"/>
    <w:rsid w:val="082F71B9"/>
    <w:rsid w:val="084C0BF3"/>
    <w:rsid w:val="0861EC1E"/>
    <w:rsid w:val="08EACA1F"/>
    <w:rsid w:val="09D881AB"/>
    <w:rsid w:val="0A5FA063"/>
    <w:rsid w:val="0AABE78B"/>
    <w:rsid w:val="0B638B18"/>
    <w:rsid w:val="0B63DCDB"/>
    <w:rsid w:val="0B65719D"/>
    <w:rsid w:val="0B78331E"/>
    <w:rsid w:val="0BED4FBE"/>
    <w:rsid w:val="0C1ADFB6"/>
    <w:rsid w:val="0CC92FE6"/>
    <w:rsid w:val="0CCF3BB0"/>
    <w:rsid w:val="0CD7AAE0"/>
    <w:rsid w:val="0DD04655"/>
    <w:rsid w:val="0E4A8A17"/>
    <w:rsid w:val="0EAC7042"/>
    <w:rsid w:val="0F227D4B"/>
    <w:rsid w:val="0F43C0D3"/>
    <w:rsid w:val="10FE6C87"/>
    <w:rsid w:val="110A2CF0"/>
    <w:rsid w:val="121A4364"/>
    <w:rsid w:val="12A94B42"/>
    <w:rsid w:val="13456A3C"/>
    <w:rsid w:val="14465490"/>
    <w:rsid w:val="14D1FDD3"/>
    <w:rsid w:val="15718B5A"/>
    <w:rsid w:val="15E4FF84"/>
    <w:rsid w:val="15E9114C"/>
    <w:rsid w:val="16863742"/>
    <w:rsid w:val="17865C17"/>
    <w:rsid w:val="182D4D19"/>
    <w:rsid w:val="19E89F45"/>
    <w:rsid w:val="1AA93765"/>
    <w:rsid w:val="1AD609AD"/>
    <w:rsid w:val="1ADDD504"/>
    <w:rsid w:val="1B164026"/>
    <w:rsid w:val="1BED5B9C"/>
    <w:rsid w:val="1C16CB3D"/>
    <w:rsid w:val="1C1B3711"/>
    <w:rsid w:val="1C5CCFB1"/>
    <w:rsid w:val="1D037116"/>
    <w:rsid w:val="1D20F1F9"/>
    <w:rsid w:val="1E431B4D"/>
    <w:rsid w:val="1E75BDDE"/>
    <w:rsid w:val="1E83E769"/>
    <w:rsid w:val="1E98B916"/>
    <w:rsid w:val="1EC3D39B"/>
    <w:rsid w:val="20B0E8E8"/>
    <w:rsid w:val="20E1922C"/>
    <w:rsid w:val="215B2D6E"/>
    <w:rsid w:val="21C2AAC0"/>
    <w:rsid w:val="22256FE2"/>
    <w:rsid w:val="2265E39C"/>
    <w:rsid w:val="22CED00D"/>
    <w:rsid w:val="23A4B22B"/>
    <w:rsid w:val="243DFFCB"/>
    <w:rsid w:val="2544B646"/>
    <w:rsid w:val="2550AAD5"/>
    <w:rsid w:val="2577988F"/>
    <w:rsid w:val="27C80D55"/>
    <w:rsid w:val="27DEF78F"/>
    <w:rsid w:val="28313B27"/>
    <w:rsid w:val="28610E7B"/>
    <w:rsid w:val="28627AA1"/>
    <w:rsid w:val="28A91818"/>
    <w:rsid w:val="28D996A7"/>
    <w:rsid w:val="29025394"/>
    <w:rsid w:val="292048EE"/>
    <w:rsid w:val="2A9C2A6C"/>
    <w:rsid w:val="2BA917B8"/>
    <w:rsid w:val="2BE789B7"/>
    <w:rsid w:val="2C1D0C9E"/>
    <w:rsid w:val="2C6E3A2E"/>
    <w:rsid w:val="2C81CF4B"/>
    <w:rsid w:val="2CF6A0DA"/>
    <w:rsid w:val="2D0E358E"/>
    <w:rsid w:val="2D53A706"/>
    <w:rsid w:val="2D6BFF3B"/>
    <w:rsid w:val="2E755B07"/>
    <w:rsid w:val="2E76B21B"/>
    <w:rsid w:val="2EE7703A"/>
    <w:rsid w:val="2F05181C"/>
    <w:rsid w:val="2FCD6947"/>
    <w:rsid w:val="3011230A"/>
    <w:rsid w:val="3136758C"/>
    <w:rsid w:val="31474098"/>
    <w:rsid w:val="318DFFD4"/>
    <w:rsid w:val="31A156D4"/>
    <w:rsid w:val="31A72667"/>
    <w:rsid w:val="33486D2B"/>
    <w:rsid w:val="34070B56"/>
    <w:rsid w:val="34B556D3"/>
    <w:rsid w:val="354DD413"/>
    <w:rsid w:val="356D5579"/>
    <w:rsid w:val="35B62B92"/>
    <w:rsid w:val="3630EB1D"/>
    <w:rsid w:val="364A5236"/>
    <w:rsid w:val="36887913"/>
    <w:rsid w:val="37BB1E5F"/>
    <w:rsid w:val="37DB2DA0"/>
    <w:rsid w:val="37EEDB9E"/>
    <w:rsid w:val="380E7B16"/>
    <w:rsid w:val="38863EF9"/>
    <w:rsid w:val="3A3FA343"/>
    <w:rsid w:val="3A74BF8C"/>
    <w:rsid w:val="3C089EB0"/>
    <w:rsid w:val="3CBB0393"/>
    <w:rsid w:val="3CD1E919"/>
    <w:rsid w:val="3CF34865"/>
    <w:rsid w:val="3D2D7C72"/>
    <w:rsid w:val="3D4977EF"/>
    <w:rsid w:val="3D94AB97"/>
    <w:rsid w:val="3E052006"/>
    <w:rsid w:val="3E08FBCD"/>
    <w:rsid w:val="3E20CBF0"/>
    <w:rsid w:val="3EAD09DC"/>
    <w:rsid w:val="3EEA20B0"/>
    <w:rsid w:val="3EEA2D93"/>
    <w:rsid w:val="3F4810C9"/>
    <w:rsid w:val="3F9A3CAE"/>
    <w:rsid w:val="409CA4B0"/>
    <w:rsid w:val="40B25F73"/>
    <w:rsid w:val="40DDC73F"/>
    <w:rsid w:val="411BCA46"/>
    <w:rsid w:val="416CAA51"/>
    <w:rsid w:val="4207A8CE"/>
    <w:rsid w:val="4379C689"/>
    <w:rsid w:val="43A7DD61"/>
    <w:rsid w:val="4434C34D"/>
    <w:rsid w:val="44A9D037"/>
    <w:rsid w:val="4509E4DA"/>
    <w:rsid w:val="4630BCB8"/>
    <w:rsid w:val="47407E41"/>
    <w:rsid w:val="49A7D53F"/>
    <w:rsid w:val="4B843CA8"/>
    <w:rsid w:val="4C877EF5"/>
    <w:rsid w:val="4CF5781B"/>
    <w:rsid w:val="4CF72EFD"/>
    <w:rsid w:val="4D08EAF5"/>
    <w:rsid w:val="4E14504B"/>
    <w:rsid w:val="4E1F7ABB"/>
    <w:rsid w:val="4E4F1BF8"/>
    <w:rsid w:val="4E580B1B"/>
    <w:rsid w:val="4E5D8533"/>
    <w:rsid w:val="4F3B08DF"/>
    <w:rsid w:val="502E6CA2"/>
    <w:rsid w:val="50316935"/>
    <w:rsid w:val="5083FD8B"/>
    <w:rsid w:val="50890985"/>
    <w:rsid w:val="50F4B694"/>
    <w:rsid w:val="51E91F06"/>
    <w:rsid w:val="5252E89D"/>
    <w:rsid w:val="52C06C8E"/>
    <w:rsid w:val="536514F9"/>
    <w:rsid w:val="54489B55"/>
    <w:rsid w:val="54CB643A"/>
    <w:rsid w:val="552CCF15"/>
    <w:rsid w:val="556448BC"/>
    <w:rsid w:val="55AC58FF"/>
    <w:rsid w:val="55D2F37D"/>
    <w:rsid w:val="56933A83"/>
    <w:rsid w:val="569FA2A4"/>
    <w:rsid w:val="57242AC2"/>
    <w:rsid w:val="57B95A85"/>
    <w:rsid w:val="57F8A5B8"/>
    <w:rsid w:val="583DB834"/>
    <w:rsid w:val="58667A3E"/>
    <w:rsid w:val="588DEE2B"/>
    <w:rsid w:val="58D0E8A8"/>
    <w:rsid w:val="58F5546C"/>
    <w:rsid w:val="5901D9C7"/>
    <w:rsid w:val="5A3AA7FF"/>
    <w:rsid w:val="5A919AE1"/>
    <w:rsid w:val="5ABF2290"/>
    <w:rsid w:val="5AEF9AE8"/>
    <w:rsid w:val="5C03D6CB"/>
    <w:rsid w:val="5C82D8EF"/>
    <w:rsid w:val="5CF94100"/>
    <w:rsid w:val="5CF965D4"/>
    <w:rsid w:val="5D8EA096"/>
    <w:rsid w:val="5E106327"/>
    <w:rsid w:val="5E1B4242"/>
    <w:rsid w:val="5E2C3428"/>
    <w:rsid w:val="5E7E92F7"/>
    <w:rsid w:val="5F1983EC"/>
    <w:rsid w:val="5F241E3C"/>
    <w:rsid w:val="5F59A58D"/>
    <w:rsid w:val="5FD84758"/>
    <w:rsid w:val="5FEA0D11"/>
    <w:rsid w:val="60BA0774"/>
    <w:rsid w:val="60BEBEF2"/>
    <w:rsid w:val="6153B00F"/>
    <w:rsid w:val="62C482BF"/>
    <w:rsid w:val="62DCC5D8"/>
    <w:rsid w:val="637B8EA4"/>
    <w:rsid w:val="63C64CD7"/>
    <w:rsid w:val="641E2BF0"/>
    <w:rsid w:val="6482D996"/>
    <w:rsid w:val="649993C6"/>
    <w:rsid w:val="64C5DD4F"/>
    <w:rsid w:val="661BA74D"/>
    <w:rsid w:val="666FB14F"/>
    <w:rsid w:val="6692B8E7"/>
    <w:rsid w:val="684A4B3A"/>
    <w:rsid w:val="687E48FC"/>
    <w:rsid w:val="68847075"/>
    <w:rsid w:val="68988A9C"/>
    <w:rsid w:val="693057D1"/>
    <w:rsid w:val="69B66DF8"/>
    <w:rsid w:val="69B97E4E"/>
    <w:rsid w:val="69D94F15"/>
    <w:rsid w:val="69FE0E2E"/>
    <w:rsid w:val="6A3BA3DE"/>
    <w:rsid w:val="6A529F81"/>
    <w:rsid w:val="6B28E8E2"/>
    <w:rsid w:val="6B311162"/>
    <w:rsid w:val="6D37436F"/>
    <w:rsid w:val="6D666B17"/>
    <w:rsid w:val="6D81EDFB"/>
    <w:rsid w:val="6D86CC32"/>
    <w:rsid w:val="6D8B313F"/>
    <w:rsid w:val="6E4E9AF9"/>
    <w:rsid w:val="6F456A17"/>
    <w:rsid w:val="6F50B4AD"/>
    <w:rsid w:val="700AFAD5"/>
    <w:rsid w:val="70729853"/>
    <w:rsid w:val="712D2494"/>
    <w:rsid w:val="7154DE35"/>
    <w:rsid w:val="728A67DF"/>
    <w:rsid w:val="729DBF4A"/>
    <w:rsid w:val="72DDE714"/>
    <w:rsid w:val="72E0EC85"/>
    <w:rsid w:val="73DFF425"/>
    <w:rsid w:val="73F0BF76"/>
    <w:rsid w:val="76BE9D11"/>
    <w:rsid w:val="76CB7D60"/>
    <w:rsid w:val="7713FCE3"/>
    <w:rsid w:val="7798A482"/>
    <w:rsid w:val="77BB5F8A"/>
    <w:rsid w:val="77E22626"/>
    <w:rsid w:val="78034AAD"/>
    <w:rsid w:val="7858D6C1"/>
    <w:rsid w:val="78B6F719"/>
    <w:rsid w:val="78DB6E67"/>
    <w:rsid w:val="78F71BEF"/>
    <w:rsid w:val="790F9FC8"/>
    <w:rsid w:val="796C65DE"/>
    <w:rsid w:val="799A63E3"/>
    <w:rsid w:val="7AE46388"/>
    <w:rsid w:val="7AFEE120"/>
    <w:rsid w:val="7B027D8B"/>
    <w:rsid w:val="7B9D792A"/>
    <w:rsid w:val="7C49D44E"/>
    <w:rsid w:val="7CE042DE"/>
    <w:rsid w:val="7D96F0BD"/>
    <w:rsid w:val="7DBC971B"/>
    <w:rsid w:val="7E35C21A"/>
    <w:rsid w:val="7E3748E4"/>
    <w:rsid w:val="7E60425B"/>
    <w:rsid w:val="7EE7E0DB"/>
    <w:rsid w:val="7F576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5D6EE"/>
  <w15:chartTrackingRefBased/>
  <w15:docId w15:val="{0B189480-5258-4EFB-90A9-DCB31B7D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46CB"/>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link w:val="AkapitzlistZnak"/>
    <w:uiPriority w:val="34"/>
    <w:qFormat/>
    <w:rsid w:val="00397078"/>
    <w:pPr>
      <w:ind w:left="720"/>
      <w:contextualSpacing/>
    </w:pPr>
  </w:style>
  <w:style w:type="character" w:styleId="Odwoaniedokomentarza">
    <w:name w:val="annotation reference"/>
    <w:uiPriority w:val="99"/>
    <w:semiHidden/>
    <w:unhideWhenUsed/>
    <w:qFormat/>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styleId="Poprawka">
    <w:name w:val="Revision"/>
    <w:hidden/>
    <w:uiPriority w:val="99"/>
    <w:semiHidden/>
    <w:rsid w:val="00091BE4"/>
    <w:rPr>
      <w:sz w:val="22"/>
      <w:szCs w:val="22"/>
      <w:lang w:eastAsia="en-US"/>
    </w:rPr>
  </w:style>
  <w:style w:type="character" w:styleId="Nierozpoznanawzmianka">
    <w:name w:val="Unresolved Mention"/>
    <w:uiPriority w:val="99"/>
    <w:semiHidden/>
    <w:unhideWhenUsed/>
    <w:rsid w:val="00915411"/>
    <w:rPr>
      <w:color w:val="605E5C"/>
      <w:shd w:val="clear" w:color="auto" w:fill="E1DFDD"/>
    </w:rPr>
  </w:style>
  <w:style w:type="character" w:customStyle="1" w:styleId="Ppogrubienie">
    <w:name w:val="_P_ – pogrubienie"/>
    <w:uiPriority w:val="1"/>
    <w:qFormat/>
    <w:rsid w:val="001A63F1"/>
    <w:rPr>
      <w:b/>
    </w:rPr>
  </w:style>
  <w:style w:type="character" w:customStyle="1" w:styleId="AkapitzlistZnak">
    <w:name w:val="Akapit z listą Znak"/>
    <w:link w:val="Akapitzlist"/>
    <w:uiPriority w:val="34"/>
    <w:rsid w:val="00FB1CE0"/>
    <w:rPr>
      <w:sz w:val="22"/>
      <w:szCs w:val="22"/>
      <w:lang w:eastAsia="en-US"/>
    </w:rPr>
  </w:style>
  <w:style w:type="character" w:customStyle="1" w:styleId="ARTartustawynprozporzdzeniaZnak">
    <w:name w:val="ART(§) – art. ustawy (§ np. rozporządzenia) Znak"/>
    <w:link w:val="ARTartustawynprozporzdzenia"/>
    <w:uiPriority w:val="14"/>
    <w:locked/>
    <w:rsid w:val="00454CBA"/>
    <w:rPr>
      <w:rFonts w:ascii="Times" w:eastAsia="Times New Roman" w:hAnsi="Times" w:cs="Arial"/>
      <w:sz w:val="24"/>
    </w:rPr>
  </w:style>
  <w:style w:type="paragraph" w:customStyle="1" w:styleId="ARTartustawynprozporzdzenia">
    <w:name w:val="ART(§) – art. ustawy (§ np. rozporządzenia)"/>
    <w:link w:val="ARTartustawynprozporzdzeniaZnak"/>
    <w:uiPriority w:val="14"/>
    <w:qFormat/>
    <w:rsid w:val="00454CBA"/>
    <w:pPr>
      <w:suppressAutoHyphens/>
      <w:autoSpaceDE w:val="0"/>
      <w:autoSpaceDN w:val="0"/>
      <w:adjustRightInd w:val="0"/>
      <w:spacing w:before="120" w:line="360" w:lineRule="auto"/>
      <w:ind w:firstLine="510"/>
      <w:jc w:val="both"/>
    </w:pPr>
    <w:rPr>
      <w:rFonts w:ascii="Times" w:eastAsia="Times New Roman" w:hAnsi="Times" w:cs="Arial"/>
      <w:sz w:val="24"/>
    </w:rPr>
  </w:style>
  <w:style w:type="character" w:customStyle="1" w:styleId="ui-provider">
    <w:name w:val="ui-provider"/>
    <w:basedOn w:val="Domylnaczcionkaakapitu"/>
    <w:rsid w:val="0020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83323075">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24608385">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620086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78023219">
      <w:bodyDiv w:val="1"/>
      <w:marLeft w:val="0"/>
      <w:marRight w:val="0"/>
      <w:marTop w:val="0"/>
      <w:marBottom w:val="0"/>
      <w:divBdr>
        <w:top w:val="none" w:sz="0" w:space="0" w:color="auto"/>
        <w:left w:val="none" w:sz="0" w:space="0" w:color="auto"/>
        <w:bottom w:val="none" w:sz="0" w:space="0" w:color="auto"/>
        <w:right w:val="none" w:sz="0" w:space="0" w:color="auto"/>
      </w:divBdr>
    </w:div>
    <w:div w:id="1377656618">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87893197">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514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gackowska@m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B0521-B777-4C5B-9AA8-958AE876D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10389</Words>
  <Characters>72596</Characters>
  <Application>Microsoft Office Word</Application>
  <DocSecurity>4</DocSecurity>
  <Lines>604</Lines>
  <Paragraphs>165</Paragraphs>
  <ScaleCrop>false</ScaleCrop>
  <Company/>
  <LinksUpToDate>false</LinksUpToDate>
  <CharactersWithSpaces>82820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Bartuszek Łukasz</dc:creator>
  <cp:keywords/>
  <dc:description/>
  <cp:lastModifiedBy>Szadkowska Dorota</cp:lastModifiedBy>
  <cp:revision>2</cp:revision>
  <cp:lastPrinted>2024-10-15T06:58:00Z</cp:lastPrinted>
  <dcterms:created xsi:type="dcterms:W3CDTF">2025-11-12T17:01:00Z</dcterms:created>
  <dcterms:modified xsi:type="dcterms:W3CDTF">2025-11-12T17:01:00Z</dcterms:modified>
</cp:coreProperties>
</file>